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2EE7" w14:textId="411A1BE9"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00D2532E">
        <w:rPr>
          <w:rFonts w:ascii="Arial" w:eastAsiaTheme="minorEastAsia" w:hAnsi="Arial" w:cs="Arial"/>
          <w:b/>
          <w:sz w:val="24"/>
          <w:szCs w:val="24"/>
          <w:lang w:eastAsia="zh-CN"/>
        </w:rPr>
        <w:t>b</w:t>
      </w:r>
      <w:r w:rsidR="00EE41E8">
        <w:rPr>
          <w:rFonts w:ascii="Arial" w:eastAsiaTheme="minorEastAsia" w:hAnsi="Arial" w:cs="Arial"/>
          <w:b/>
          <w:sz w:val="24"/>
          <w:szCs w:val="24"/>
          <w:lang w:eastAsia="zh-CN"/>
        </w:rPr>
        <w:t>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D2532E">
        <w:rPr>
          <w:rFonts w:ascii="Arial" w:eastAsiaTheme="minorEastAsia" w:hAnsi="Arial" w:cs="Arial"/>
          <w:b/>
          <w:sz w:val="24"/>
          <w:szCs w:val="24"/>
          <w:lang w:eastAsia="zh-CN"/>
        </w:rPr>
        <w:t>5935</w:t>
      </w:r>
    </w:p>
    <w:p w14:paraId="6AADF460" w14:textId="77777777" w:rsidR="00EE41E8" w:rsidRDefault="00EE41E8" w:rsidP="00EE41E8">
      <w:pPr>
        <w:tabs>
          <w:tab w:val="left" w:pos="1985"/>
        </w:tabs>
        <w:spacing w:after="0"/>
        <w:jc w:val="both"/>
        <w:rPr>
          <w:rFonts w:ascii="Arial" w:eastAsiaTheme="minorEastAsia" w:hAnsi="Arial" w:cs="Arial"/>
          <w:b/>
          <w:sz w:val="24"/>
          <w:szCs w:val="24"/>
          <w:lang w:eastAsia="zh-CN"/>
        </w:rPr>
      </w:pPr>
      <w:r w:rsidRPr="00596CBF">
        <w:rPr>
          <w:rFonts w:ascii="Arial" w:eastAsiaTheme="minorEastAsia" w:hAnsi="Arial" w:cs="Arial"/>
          <w:b/>
          <w:sz w:val="24"/>
          <w:szCs w:val="24"/>
          <w:lang w:eastAsia="zh-CN"/>
        </w:rPr>
        <w:t xml:space="preserve">Changsha, China, 15 – 19 </w:t>
      </w:r>
      <w:proofErr w:type="gramStart"/>
      <w:r w:rsidRPr="00596CBF">
        <w:rPr>
          <w:rFonts w:ascii="Arial" w:eastAsiaTheme="minorEastAsia" w:hAnsi="Arial" w:cs="Arial"/>
          <w:b/>
          <w:sz w:val="24"/>
          <w:szCs w:val="24"/>
          <w:lang w:eastAsia="zh-CN"/>
        </w:rPr>
        <w:t>Apr,</w:t>
      </w:r>
      <w:proofErr w:type="gramEnd"/>
      <w:r w:rsidRPr="00596CBF">
        <w:rPr>
          <w:rFonts w:ascii="Arial" w:eastAsiaTheme="minorEastAsia" w:hAnsi="Arial" w:cs="Arial"/>
          <w:b/>
          <w:sz w:val="24"/>
          <w:szCs w:val="24"/>
          <w:lang w:eastAsia="zh-CN"/>
        </w:rPr>
        <w:t xml:space="preserve"> 2024</w:t>
      </w:r>
    </w:p>
    <w:p w14:paraId="1F01626A" w14:textId="77777777" w:rsidR="00683ED3"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683ED3" w:rsidRPr="00683ED3">
        <w:rPr>
          <w:rFonts w:ascii="Arial" w:hAnsi="Arial" w:cs="Arial"/>
          <w:bCs/>
          <w:sz w:val="22"/>
        </w:rPr>
        <w:t>Improved harmonic related MSDs template</w:t>
      </w:r>
    </w:p>
    <w:p w14:paraId="195DA234" w14:textId="5A7526EC"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D3549E">
        <w:rPr>
          <w:rFonts w:ascii="Arial" w:hAnsi="Arial" w:cs="Arial"/>
          <w:bCs/>
          <w:sz w:val="22"/>
        </w:rPr>
        <w:t>, Nokia</w:t>
      </w:r>
    </w:p>
    <w:p w14:paraId="041E2905" w14:textId="77777777"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B4277E" w:rsidRPr="00F34EFE">
        <w:rPr>
          <w:rFonts w:ascii="Arial" w:hAnsi="Arial" w:cs="Arial"/>
          <w:sz w:val="22"/>
          <w:lang w:eastAsia="zh-CN"/>
        </w:rPr>
        <w:t>11.3</w:t>
      </w:r>
      <w:r w:rsidR="00B4277E" w:rsidRPr="00F34EFE">
        <w:rPr>
          <w:rFonts w:ascii="Arial" w:hAnsi="Arial" w:cs="Arial"/>
          <w:sz w:val="22"/>
          <w:lang w:eastAsia="zh-CN"/>
        </w:rPr>
        <w:tab/>
        <w:t>RAN4 basket WI work plan (according to WF R4-2403721)</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694CA8D1" w14:textId="6BB3CB77" w:rsidR="00B4277E" w:rsidRDefault="00B4277E" w:rsidP="00F2750F">
      <w:pPr>
        <w:spacing w:after="0"/>
      </w:pPr>
      <w:bookmarkStart w:id="0" w:name="_Hlk149936446"/>
      <w:r>
        <w:t>T</w:t>
      </w:r>
      <w:r w:rsidRPr="00330641">
        <w:t xml:space="preserve">his contribution </w:t>
      </w:r>
      <w:r>
        <w:t>is a re-submission based o</w:t>
      </w:r>
      <w:r w:rsidR="00A97B09">
        <w:t>n</w:t>
      </w:r>
      <w:r>
        <w:t xml:space="preserve"> [</w:t>
      </w:r>
      <w:r w:rsidR="00573A9C">
        <w:t>2</w:t>
      </w:r>
      <w:r>
        <w:t xml:space="preserve">] </w:t>
      </w:r>
      <w:r w:rsidR="00A97B09">
        <w:t xml:space="preserve">that </w:t>
      </w:r>
      <w:r w:rsidR="00D62DFF">
        <w:t xml:space="preserve">was </w:t>
      </w:r>
      <w:r>
        <w:t>not treated as there was no AI for treating such “pre-R19” topics. Still, it was possible to discuss the paper [</w:t>
      </w:r>
      <w:r w:rsidR="00573A9C">
        <w:t>1</w:t>
      </w:r>
      <w:r>
        <w:t>] presenting our plans to improve the R19 block approval process and technical scope</w:t>
      </w:r>
      <w:r w:rsidR="00A97B09">
        <w:t>,</w:t>
      </w:r>
      <w:r>
        <w:t xml:space="preserve"> which resulted in </w:t>
      </w:r>
      <w:r w:rsidR="00A97B09">
        <w:t xml:space="preserve">a </w:t>
      </w:r>
      <w:r>
        <w:t>way forward [</w:t>
      </w:r>
      <w:r w:rsidR="00563B16">
        <w:t>4</w:t>
      </w:r>
      <w:r>
        <w:t xml:space="preserve">]. </w:t>
      </w:r>
    </w:p>
    <w:p w14:paraId="1A5E5EB3" w14:textId="6B9192EF" w:rsidR="00F2750F" w:rsidRPr="00AB149D" w:rsidRDefault="00EE0F6A" w:rsidP="00F2750F">
      <w:pPr>
        <w:spacing w:after="0"/>
      </w:pPr>
      <w:r>
        <w:t>In this contribution</w:t>
      </w:r>
      <w:r w:rsidR="002F295A">
        <w:t>,</w:t>
      </w:r>
      <w:r>
        <w:t xml:space="preserve"> we </w:t>
      </w:r>
      <w:r w:rsidR="009303F1">
        <w:t>propose a new table template covering UL harmonics and harmonic mixing</w:t>
      </w:r>
      <w:r w:rsidR="00563B16">
        <w:t>, with the lat</w:t>
      </w:r>
      <w:r w:rsidR="00A97B09">
        <w:t>t</w:t>
      </w:r>
      <w:r w:rsidR="00563B16">
        <w:t>er updated for proposals made in [5] for valid harmonic mixing orders that accounts for input in [2, 3]</w:t>
      </w:r>
      <w:r w:rsidR="00500AAC">
        <w:t>.</w:t>
      </w:r>
    </w:p>
    <w:bookmarkEnd w:id="0"/>
    <w:p w14:paraId="61F277A6" w14:textId="4B359D79" w:rsidR="00343AA7" w:rsidRDefault="00B80DFB" w:rsidP="00446528">
      <w:pPr>
        <w:pStyle w:val="Heading1"/>
        <w:numPr>
          <w:ilvl w:val="0"/>
          <w:numId w:val="1"/>
        </w:numPr>
        <w:ind w:left="567" w:hanging="567"/>
      </w:pPr>
      <w:r>
        <w:t>Discussion</w:t>
      </w:r>
    </w:p>
    <w:p w14:paraId="0890DA92" w14:textId="70CDCF83" w:rsidR="00091F3C" w:rsidRDefault="006B1B45" w:rsidP="00573A9C">
      <w:pPr>
        <w:pStyle w:val="Heading2"/>
        <w:rPr>
          <w:rFonts w:eastAsia="Arial"/>
          <w:lang w:eastAsia="zh-CN"/>
        </w:rPr>
      </w:pPr>
      <w:r>
        <w:rPr>
          <w:rFonts w:eastAsia="Arial"/>
          <w:lang w:eastAsia="zh-CN"/>
        </w:rPr>
        <w:t xml:space="preserve">2.1 </w:t>
      </w:r>
      <w:r w:rsidR="00091F3C">
        <w:rPr>
          <w:rFonts w:eastAsia="Arial"/>
          <w:lang w:eastAsia="zh-CN"/>
        </w:rPr>
        <w:t>Improved tables combining UL harmonic and harmonic mixing cases</w:t>
      </w:r>
    </w:p>
    <w:p w14:paraId="573E3555" w14:textId="3962A545" w:rsidR="00091F3C" w:rsidRDefault="00091F3C" w:rsidP="00C220A7">
      <w:r>
        <w:t xml:space="preserve">The matrix format is helpful to visualize </w:t>
      </w:r>
      <w:r w:rsidR="0094719F">
        <w:t>which harmonic mixing cases to consider</w:t>
      </w:r>
      <w:r w:rsidR="00A97B09">
        <w:t>.</w:t>
      </w:r>
      <w:r w:rsidR="0094719F">
        <w:t xml:space="preserve"> </w:t>
      </w:r>
      <w:r w:rsidR="00A97B09">
        <w:t>Combined</w:t>
      </w:r>
      <w:r w:rsidR="0094719F">
        <w:t xml:space="preserve"> with the UL harmonic table, </w:t>
      </w:r>
      <w:r w:rsidR="00A97B09">
        <w:t xml:space="preserve">it </w:t>
      </w:r>
      <w:r w:rsidR="0094719F">
        <w:t>provides a compact view of both UL harmonic and harmonic mixing issues</w:t>
      </w:r>
      <w:r w:rsidR="00A97B09">
        <w:t>,</w:t>
      </w:r>
      <w:r w:rsidR="0094719F">
        <w:t xml:space="preserve"> that are specified in the same section</w:t>
      </w:r>
      <w:r w:rsidR="00D945B3">
        <w:t xml:space="preserve"> of 38.101-1</w:t>
      </w:r>
      <w:r w:rsidR="00A97B09">
        <w:t>,</w:t>
      </w:r>
      <w:r w:rsidR="00D945B3">
        <w:t xml:space="preserve"> but in different tables</w:t>
      </w:r>
      <w:r w:rsidR="0094719F">
        <w:t>.</w:t>
      </w:r>
    </w:p>
    <w:p w14:paraId="354DFED8" w14:textId="42B0631A" w:rsidR="0094719F" w:rsidRDefault="0094719F" w:rsidP="00C220A7">
      <w:r>
        <w:t>With this</w:t>
      </w:r>
      <w:r w:rsidR="00D945B3">
        <w:t>,</w:t>
      </w:r>
      <w:r>
        <w:t xml:space="preserve"> we would like to propose a matrix format for the TP template for </w:t>
      </w:r>
      <w:r w:rsidR="00D945B3">
        <w:t>2</w:t>
      </w:r>
      <w:r>
        <w:t>DL/1UL TR</w:t>
      </w:r>
      <w:r w:rsidR="00A97B09">
        <w:t>,</w:t>
      </w:r>
      <w:r w:rsidR="00357E35">
        <w:t xml:space="preserve"> in the scope of the Release 19 block approval process improvement </w:t>
      </w:r>
      <w:r w:rsidR="00563B16">
        <w:t xml:space="preserve">agreed </w:t>
      </w:r>
      <w:r w:rsidR="00A97B09">
        <w:t xml:space="preserve">upon </w:t>
      </w:r>
      <w:r w:rsidR="00563B16">
        <w:t xml:space="preserve">in </w:t>
      </w:r>
      <w:r w:rsidR="00A97B09">
        <w:t xml:space="preserve">a </w:t>
      </w:r>
      <w:r w:rsidR="00563B16">
        <w:t>way forward [4]</w:t>
      </w:r>
      <w:r w:rsidR="00A97B09">
        <w:t xml:space="preserve"> last meeting</w:t>
      </w:r>
      <w:r w:rsidR="00D945B3">
        <w:t>.</w:t>
      </w:r>
    </w:p>
    <w:p w14:paraId="3958AE3E" w14:textId="70CEA178" w:rsidR="0094719F" w:rsidRPr="00B0208D" w:rsidRDefault="0094719F" w:rsidP="00B0208D">
      <w:pPr>
        <w:spacing w:after="0"/>
        <w:rPr>
          <w:b/>
          <w:bCs/>
        </w:rPr>
      </w:pPr>
      <w:r w:rsidRPr="00FC11F1">
        <w:rPr>
          <w:b/>
          <w:bCs/>
        </w:rPr>
        <w:t xml:space="preserve">Proposal on </w:t>
      </w:r>
      <w:r w:rsidR="00A97B09">
        <w:rPr>
          <w:b/>
          <w:bCs/>
        </w:rPr>
        <w:t xml:space="preserve">a </w:t>
      </w:r>
      <w:r w:rsidRPr="00FC11F1">
        <w:rPr>
          <w:b/>
          <w:bCs/>
        </w:rPr>
        <w:t>new table format for UL harmonic and harmonic mixing:</w:t>
      </w:r>
      <w:r w:rsidR="00B0208D">
        <w:rPr>
          <w:b/>
          <w:bCs/>
        </w:rPr>
        <w:t xml:space="preserve"> </w:t>
      </w:r>
      <w:r w:rsidRPr="00B0208D">
        <w:rPr>
          <w:b/>
          <w:bCs/>
        </w:rPr>
        <w:t>The below table is used in the two DL one UL</w:t>
      </w:r>
      <w:r w:rsidR="00563B16" w:rsidRPr="00B0208D">
        <w:rPr>
          <w:b/>
          <w:bCs/>
        </w:rPr>
        <w:t xml:space="preserve"> with one CC</w:t>
      </w:r>
      <w:r w:rsidRPr="00B0208D">
        <w:rPr>
          <w:b/>
          <w:bCs/>
        </w:rPr>
        <w:t xml:space="preserve"> section of the block approval TPs.</w:t>
      </w:r>
    </w:p>
    <w:p w14:paraId="3C520D38" w14:textId="371655D9" w:rsidR="0094719F" w:rsidRDefault="0094719F" w:rsidP="0094719F">
      <w:pPr>
        <w:pStyle w:val="ListParagraph"/>
        <w:numPr>
          <w:ilvl w:val="0"/>
          <w:numId w:val="35"/>
        </w:numPr>
        <w:spacing w:after="0"/>
        <w:ind w:firstLineChars="0"/>
        <w:rPr>
          <w:b/>
          <w:bCs/>
        </w:rPr>
      </w:pPr>
      <w:r w:rsidRPr="00FC11F1">
        <w:rPr>
          <w:b/>
          <w:bCs/>
        </w:rPr>
        <w:t>When a collision is detected with an overlap of ULX range with DLY range</w:t>
      </w:r>
      <w:r w:rsidR="00B0208D">
        <w:rPr>
          <w:b/>
          <w:bCs/>
        </w:rPr>
        <w:t xml:space="preserve"> &gt;0Hz</w:t>
      </w:r>
      <w:r w:rsidRPr="00FC11F1">
        <w:rPr>
          <w:b/>
          <w:bCs/>
        </w:rPr>
        <w:t>, the ULX/DLY cell is marked “D” for direct hit</w:t>
      </w:r>
      <w:r w:rsidR="00C972F6">
        <w:rPr>
          <w:b/>
          <w:bCs/>
        </w:rPr>
        <w:t>.</w:t>
      </w:r>
    </w:p>
    <w:p w14:paraId="043DDB14" w14:textId="04997D33" w:rsidR="007A26D6" w:rsidRDefault="007A26D6" w:rsidP="007A26D6">
      <w:pPr>
        <w:pStyle w:val="ListParagraph"/>
        <w:numPr>
          <w:ilvl w:val="4"/>
          <w:numId w:val="35"/>
        </w:numPr>
        <w:spacing w:after="0"/>
        <w:ind w:firstLineChars="0"/>
        <w:rPr>
          <w:b/>
          <w:bCs/>
        </w:rPr>
      </w:pPr>
      <w:r>
        <w:rPr>
          <w:b/>
          <w:bCs/>
        </w:rPr>
        <w:t xml:space="preserve">For </w:t>
      </w:r>
      <w:r w:rsidR="00A97B09">
        <w:rPr>
          <w:b/>
          <w:bCs/>
        </w:rPr>
        <w:t xml:space="preserve">an </w:t>
      </w:r>
      <w:r>
        <w:rPr>
          <w:b/>
          <w:bCs/>
        </w:rPr>
        <w:t xml:space="preserve">odd DL harmonic order, </w:t>
      </w:r>
      <w:r w:rsidR="00A97B09">
        <w:rPr>
          <w:b/>
          <w:bCs/>
        </w:rPr>
        <w:t xml:space="preserve">a </w:t>
      </w:r>
      <w:r>
        <w:rPr>
          <w:b/>
          <w:bCs/>
        </w:rPr>
        <w:t>UL+DL order</w:t>
      </w:r>
      <w:r w:rsidR="00A97B09">
        <w:rPr>
          <w:b/>
          <w:bCs/>
        </w:rPr>
        <w:t xml:space="preserve"> of</w:t>
      </w:r>
      <w:r>
        <w:rPr>
          <w:b/>
          <w:bCs/>
        </w:rPr>
        <w:t xml:space="preserve"> up to 7 </w:t>
      </w:r>
      <w:r w:rsidR="00B0208D">
        <w:rPr>
          <w:b/>
          <w:bCs/>
        </w:rPr>
        <w:t xml:space="preserve">for harmonic mixing and up to UL5 for UL harmonics </w:t>
      </w:r>
      <w:r>
        <w:rPr>
          <w:b/>
          <w:bCs/>
        </w:rPr>
        <w:t>shall be considered</w:t>
      </w:r>
      <w:r w:rsidR="00B0208D">
        <w:rPr>
          <w:b/>
          <w:bCs/>
        </w:rPr>
        <w:t xml:space="preserve"> </w:t>
      </w:r>
    </w:p>
    <w:p w14:paraId="29EC1FC0" w14:textId="21CDD976" w:rsidR="007A26D6" w:rsidRDefault="007A26D6" w:rsidP="007A26D6">
      <w:pPr>
        <w:pStyle w:val="ListParagraph"/>
        <w:numPr>
          <w:ilvl w:val="4"/>
          <w:numId w:val="35"/>
        </w:numPr>
        <w:spacing w:after="0"/>
        <w:ind w:firstLineChars="0"/>
        <w:rPr>
          <w:b/>
          <w:bCs/>
        </w:rPr>
      </w:pPr>
      <w:r>
        <w:rPr>
          <w:b/>
          <w:bCs/>
        </w:rPr>
        <w:t xml:space="preserve">For </w:t>
      </w:r>
      <w:r w:rsidR="00A97B09">
        <w:rPr>
          <w:b/>
          <w:bCs/>
        </w:rPr>
        <w:t xml:space="preserve">an </w:t>
      </w:r>
      <w:r>
        <w:rPr>
          <w:b/>
          <w:bCs/>
        </w:rPr>
        <w:t xml:space="preserve">even DL harmonic order, </w:t>
      </w:r>
      <w:r w:rsidR="00A97B09">
        <w:rPr>
          <w:b/>
          <w:bCs/>
        </w:rPr>
        <w:t xml:space="preserve">a </w:t>
      </w:r>
      <w:r>
        <w:rPr>
          <w:b/>
          <w:bCs/>
        </w:rPr>
        <w:t>UL+DL order</w:t>
      </w:r>
      <w:r w:rsidR="00A97B09">
        <w:rPr>
          <w:b/>
          <w:bCs/>
        </w:rPr>
        <w:t xml:space="preserve"> of</w:t>
      </w:r>
      <w:r>
        <w:rPr>
          <w:b/>
          <w:bCs/>
        </w:rPr>
        <w:t xml:space="preserve"> up to 5 shall be considered</w:t>
      </w:r>
    </w:p>
    <w:p w14:paraId="020A883C" w14:textId="16EE1827" w:rsidR="00CA7966" w:rsidRPr="00BC495F" w:rsidRDefault="0094719F" w:rsidP="00BC495F">
      <w:pPr>
        <w:pStyle w:val="ListParagraph"/>
        <w:numPr>
          <w:ilvl w:val="0"/>
          <w:numId w:val="35"/>
        </w:numPr>
        <w:spacing w:after="0"/>
        <w:ind w:firstLineChars="0"/>
        <w:rPr>
          <w:b/>
          <w:bCs/>
        </w:rPr>
      </w:pPr>
      <w:r w:rsidRPr="00FC11F1">
        <w:rPr>
          <w:b/>
          <w:bCs/>
        </w:rPr>
        <w:t xml:space="preserve">When </w:t>
      </w:r>
      <w:r w:rsidR="00A97B09">
        <w:rPr>
          <w:b/>
          <w:bCs/>
        </w:rPr>
        <w:t xml:space="preserve">the </w:t>
      </w:r>
      <w:r w:rsidRPr="00FC11F1">
        <w:rPr>
          <w:b/>
          <w:bCs/>
        </w:rPr>
        <w:t>UL</w:t>
      </w:r>
      <w:r w:rsidR="00B0208D">
        <w:rPr>
          <w:b/>
          <w:bCs/>
        </w:rPr>
        <w:t>X</w:t>
      </w:r>
      <w:r w:rsidRPr="00FC11F1">
        <w:rPr>
          <w:b/>
          <w:bCs/>
        </w:rPr>
        <w:t xml:space="preserve"> range is less than </w:t>
      </w:r>
      <w:r w:rsidR="00B0208D">
        <w:rPr>
          <w:b/>
          <w:bCs/>
        </w:rPr>
        <w:t>X</w:t>
      </w:r>
      <w:r w:rsidR="00CA7966">
        <w:rPr>
          <w:b/>
          <w:bCs/>
        </w:rPr>
        <w:t xml:space="preserve">*Minimum UL </w:t>
      </w:r>
      <w:r w:rsidR="007C3370">
        <w:rPr>
          <w:b/>
          <w:bCs/>
        </w:rPr>
        <w:t>channel bandwidth</w:t>
      </w:r>
      <w:r w:rsidRPr="00FC11F1">
        <w:rPr>
          <w:b/>
          <w:bCs/>
        </w:rPr>
        <w:t xml:space="preserve"> away from DLY range</w:t>
      </w:r>
      <w:r w:rsidR="00CA7966">
        <w:rPr>
          <w:b/>
          <w:bCs/>
        </w:rPr>
        <w:t xml:space="preserve"> (the gap is between 0Hz and X*</w:t>
      </w:r>
      <w:proofErr w:type="spellStart"/>
      <w:r w:rsidR="00CA7966">
        <w:rPr>
          <w:b/>
          <w:bCs/>
        </w:rPr>
        <w:t>MinULCBW</w:t>
      </w:r>
      <w:proofErr w:type="spellEnd"/>
      <w:r w:rsidR="00CA7966">
        <w:rPr>
          <w:b/>
          <w:bCs/>
        </w:rPr>
        <w:t>)</w:t>
      </w:r>
      <w:r w:rsidRPr="00FC11F1">
        <w:rPr>
          <w:b/>
          <w:bCs/>
        </w:rPr>
        <w:t>, the UL</w:t>
      </w:r>
      <w:r w:rsidR="00B0208D">
        <w:rPr>
          <w:b/>
          <w:bCs/>
        </w:rPr>
        <w:t>X</w:t>
      </w:r>
      <w:r w:rsidRPr="00FC11F1">
        <w:rPr>
          <w:b/>
          <w:bCs/>
        </w:rPr>
        <w:t>/DLY cell is marked “N” for Near miss</w:t>
      </w:r>
      <w:r w:rsidR="00CA7966">
        <w:rPr>
          <w:b/>
          <w:bCs/>
        </w:rPr>
        <w:t xml:space="preserve"> and is</w:t>
      </w:r>
      <w:r w:rsidRPr="00FC11F1">
        <w:rPr>
          <w:b/>
          <w:bCs/>
        </w:rPr>
        <w:t xml:space="preserve"> </w:t>
      </w:r>
      <w:r w:rsidR="007A26D6">
        <w:rPr>
          <w:b/>
          <w:bCs/>
        </w:rPr>
        <w:t>only specified if there is no direct hit case for the same UL and DL orders</w:t>
      </w:r>
      <w:r w:rsidR="00FC11F1" w:rsidRPr="00FC11F1">
        <w:rPr>
          <w:b/>
          <w:bCs/>
        </w:rPr>
        <w:t>.</w:t>
      </w:r>
      <w:r w:rsidR="00CA7966">
        <w:rPr>
          <w:b/>
          <w:bCs/>
        </w:rPr>
        <w:t xml:space="preserve"> </w:t>
      </w:r>
      <w:r w:rsidR="00CA7966" w:rsidRPr="00BC495F">
        <w:rPr>
          <w:b/>
          <w:bCs/>
        </w:rPr>
        <w:t xml:space="preserve">For harmonic mixing, only UL1 and odd DL orders are </w:t>
      </w:r>
      <w:r w:rsidR="00A97B09">
        <w:rPr>
          <w:b/>
          <w:bCs/>
        </w:rPr>
        <w:t xml:space="preserve">to be </w:t>
      </w:r>
      <w:r w:rsidR="00CA7966" w:rsidRPr="00BC495F">
        <w:rPr>
          <w:b/>
          <w:bCs/>
        </w:rPr>
        <w:t>considered</w:t>
      </w:r>
    </w:p>
    <w:p w14:paraId="7F712A71" w14:textId="4C7D628F" w:rsidR="00692FE2" w:rsidRPr="00692FE2" w:rsidRDefault="00692FE2" w:rsidP="00692FE2">
      <w:pPr>
        <w:pStyle w:val="ListParagraph"/>
        <w:numPr>
          <w:ilvl w:val="0"/>
          <w:numId w:val="35"/>
        </w:numPr>
        <w:spacing w:after="0"/>
        <w:ind w:firstLineChars="0"/>
        <w:rPr>
          <w:b/>
          <w:bCs/>
        </w:rPr>
      </w:pPr>
      <w:r>
        <w:rPr>
          <w:b/>
          <w:bCs/>
        </w:rPr>
        <w:t>Note that when both UL and DL guard bands are accounted for</w:t>
      </w:r>
      <w:r w:rsidR="00563B16">
        <w:rPr>
          <w:b/>
          <w:bCs/>
        </w:rPr>
        <w:t>,</w:t>
      </w:r>
      <w:r>
        <w:rPr>
          <w:b/>
          <w:bCs/>
        </w:rPr>
        <w:t xml:space="preserve"> when designing the test point</w:t>
      </w:r>
      <w:r w:rsidR="00563B16">
        <w:rPr>
          <w:b/>
          <w:bCs/>
        </w:rPr>
        <w:t>,</w:t>
      </w:r>
      <w:r>
        <w:rPr>
          <w:b/>
          <w:bCs/>
        </w:rPr>
        <w:t xml:space="preserve"> there may no longer be an applicable Direct hit and/or Near miss case.</w:t>
      </w:r>
    </w:p>
    <w:p w14:paraId="6986D57D" w14:textId="45D5F60E" w:rsidR="00FC11F1" w:rsidRDefault="00357E35" w:rsidP="00FC11F1">
      <w:pPr>
        <w:pStyle w:val="ListParagraph"/>
        <w:numPr>
          <w:ilvl w:val="0"/>
          <w:numId w:val="35"/>
        </w:numPr>
        <w:spacing w:after="0"/>
        <w:ind w:firstLineChars="0"/>
        <w:rPr>
          <w:b/>
          <w:bCs/>
        </w:rPr>
      </w:pPr>
      <w:r>
        <w:rPr>
          <w:b/>
          <w:bCs/>
        </w:rPr>
        <w:t>A specific row is added to capture conclusions on the UL harmonic and harmonic mixing</w:t>
      </w:r>
      <w:r w:rsidR="00414763">
        <w:rPr>
          <w:b/>
          <w:bCs/>
        </w:rPr>
        <w:t xml:space="preserve"> analysis.</w:t>
      </w:r>
    </w:p>
    <w:p w14:paraId="3C4D4935" w14:textId="3DF9A505" w:rsidR="00414763" w:rsidRPr="00414763" w:rsidRDefault="00414763" w:rsidP="00FC11F1">
      <w:pPr>
        <w:pStyle w:val="ListParagraph"/>
        <w:numPr>
          <w:ilvl w:val="0"/>
          <w:numId w:val="35"/>
        </w:numPr>
        <w:spacing w:after="0"/>
        <w:ind w:firstLineChars="0"/>
        <w:rPr>
          <w:b/>
          <w:bCs/>
        </w:rPr>
      </w:pPr>
      <w:r>
        <w:rPr>
          <w:b/>
          <w:bCs/>
        </w:rPr>
        <w:t xml:space="preserve">Notes are provided </w:t>
      </w:r>
      <w:r w:rsidR="00D945B3">
        <w:rPr>
          <w:b/>
          <w:bCs/>
        </w:rPr>
        <w:t xml:space="preserve">for </w:t>
      </w:r>
      <w:r>
        <w:rPr>
          <w:b/>
          <w:bCs/>
        </w:rPr>
        <w:t xml:space="preserve">guidance and </w:t>
      </w:r>
      <w:r w:rsidR="00B0208D">
        <w:rPr>
          <w:b/>
          <w:bCs/>
        </w:rPr>
        <w:t>orders to be considered</w:t>
      </w:r>
      <w:r>
        <w:rPr>
          <w:b/>
          <w:bCs/>
        </w:rPr>
        <w:t>.</w:t>
      </w:r>
    </w:p>
    <w:p w14:paraId="4790A43A" w14:textId="77777777" w:rsidR="00FC11F1" w:rsidRDefault="00FC11F1" w:rsidP="00FC11F1">
      <w:pPr>
        <w:spacing w:after="0"/>
      </w:pPr>
    </w:p>
    <w:p w14:paraId="0F6EED4C" w14:textId="3E54974C" w:rsidR="00FC11F1" w:rsidRDefault="00FC11F1" w:rsidP="00FC11F1">
      <w:pPr>
        <w:pStyle w:val="Caption"/>
        <w:keepNext/>
      </w:pPr>
      <w:r>
        <w:t xml:space="preserve">Table </w:t>
      </w:r>
      <w:r>
        <w:fldChar w:fldCharType="begin"/>
      </w:r>
      <w:r>
        <w:instrText xml:space="preserve"> SEQ Table \* ARABIC </w:instrText>
      </w:r>
      <w:r>
        <w:fldChar w:fldCharType="separate"/>
      </w:r>
      <w:r w:rsidR="00BC495F">
        <w:rPr>
          <w:noProof/>
        </w:rPr>
        <w:t>1</w:t>
      </w:r>
      <w:r>
        <w:fldChar w:fldCharType="end"/>
      </w:r>
      <w:r>
        <w:t xml:space="preserve">: </w:t>
      </w:r>
      <w:r w:rsidR="0039455C">
        <w:t>UL/DL harmonics collision table</w:t>
      </w:r>
    </w:p>
    <w:tbl>
      <w:tblPr>
        <w:tblW w:w="8815" w:type="dxa"/>
        <w:jc w:val="center"/>
        <w:tblLook w:val="04A0" w:firstRow="1" w:lastRow="0" w:firstColumn="1" w:lastColumn="0" w:noHBand="0" w:noVBand="1"/>
      </w:tblPr>
      <w:tblGrid>
        <w:gridCol w:w="627"/>
        <w:gridCol w:w="937"/>
        <w:gridCol w:w="1007"/>
        <w:gridCol w:w="837"/>
        <w:gridCol w:w="1007"/>
        <w:gridCol w:w="1007"/>
        <w:gridCol w:w="1007"/>
        <w:gridCol w:w="1007"/>
        <w:gridCol w:w="1379"/>
      </w:tblGrid>
      <w:tr w:rsidR="00357E35" w:rsidRPr="0094719F" w14:paraId="26BF0AC1" w14:textId="77777777" w:rsidTr="00BB20B4">
        <w:trPr>
          <w:trHeight w:val="60"/>
          <w:jc w:val="center"/>
        </w:trPr>
        <w:tc>
          <w:tcPr>
            <w:tcW w:w="15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3C4D1EDC"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single" w:sz="4" w:space="0" w:color="auto"/>
              <w:left w:val="nil"/>
              <w:bottom w:val="single" w:sz="4" w:space="0" w:color="auto"/>
              <w:right w:val="single" w:sz="4" w:space="0" w:color="auto"/>
            </w:tcBorders>
            <w:shd w:val="clear" w:color="auto" w:fill="auto"/>
            <w:noWrap/>
            <w:vAlign w:val="center"/>
            <w:hideMark/>
          </w:tcPr>
          <w:p w14:paraId="75A5ADF1" w14:textId="5EED835E" w:rsidR="0094719F" w:rsidRPr="0094719F" w:rsidRDefault="0094719F" w:rsidP="0094719F">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sidR="007C3370">
              <w:rPr>
                <w:rFonts w:ascii="Arial" w:hAnsi="Arial" w:cs="Arial"/>
                <w:b/>
                <w:bCs/>
                <w:color w:val="000000"/>
                <w:sz w:val="18"/>
                <w:szCs w:val="18"/>
                <w:lang w:val="en-US" w:eastAsia="en-US"/>
              </w:rPr>
              <w:t>X</w:t>
            </w:r>
            <w:proofErr w:type="spellEnd"/>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700EF673" w14:textId="4E2704E9"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r w:rsidR="00236A68">
              <w:rPr>
                <w:rFonts w:ascii="Arial" w:hAnsi="Arial" w:cs="Arial"/>
                <w:b/>
                <w:bCs/>
                <w:color w:val="000000"/>
                <w:sz w:val="18"/>
                <w:szCs w:val="18"/>
                <w:vertAlign w:val="superscript"/>
                <w:lang w:val="en-US" w:eastAsia="en-US"/>
              </w:rPr>
              <w:t>3</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9119C62"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3A8FFCC" w14:textId="58FA29A0"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r w:rsidR="00146890" w:rsidRPr="00FC11F1">
              <w:rPr>
                <w:rFonts w:ascii="Arial" w:hAnsi="Arial" w:cs="Arial"/>
                <w:b/>
                <w:bCs/>
                <w:color w:val="000000"/>
                <w:sz w:val="18"/>
                <w:szCs w:val="18"/>
                <w:vertAlign w:val="superscript"/>
                <w:lang w:val="en-US" w:eastAsia="en-US"/>
              </w:rPr>
              <w:t>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569DE53"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982C5E2"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8EE3DA1" w14:textId="747F9763"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br/>
              <w:t>MSD</w:t>
            </w:r>
            <w:r w:rsidR="00FC11F1" w:rsidRPr="00357E35">
              <w:rPr>
                <w:rFonts w:ascii="Arial" w:hAnsi="Arial" w:cs="Arial"/>
                <w:b/>
                <w:bCs/>
                <w:color w:val="000000"/>
                <w:sz w:val="18"/>
                <w:szCs w:val="18"/>
                <w:lang w:val="en-US" w:eastAsia="en-US"/>
              </w:rPr>
              <w:t xml:space="preserve"> </w:t>
            </w:r>
            <w:r w:rsidRPr="0094719F">
              <w:rPr>
                <w:rFonts w:ascii="Arial" w:hAnsi="Arial" w:cs="Arial"/>
                <w:b/>
                <w:bCs/>
                <w:color w:val="000000"/>
                <w:sz w:val="18"/>
                <w:szCs w:val="18"/>
                <w:lang w:val="en-US" w:eastAsia="en-US"/>
              </w:rPr>
              <w:t>type</w:t>
            </w:r>
          </w:p>
        </w:tc>
      </w:tr>
      <w:tr w:rsidR="00357E35" w:rsidRPr="0094719F" w14:paraId="5C6A78D5" w14:textId="77777777" w:rsidTr="00BB20B4">
        <w:trPr>
          <w:trHeight w:val="60"/>
          <w:jc w:val="center"/>
        </w:trPr>
        <w:tc>
          <w:tcPr>
            <w:tcW w:w="1564" w:type="dxa"/>
            <w:gridSpan w:val="2"/>
            <w:vMerge/>
            <w:tcBorders>
              <w:top w:val="single" w:sz="4" w:space="0" w:color="auto"/>
              <w:left w:val="single" w:sz="4" w:space="0" w:color="auto"/>
              <w:bottom w:val="single" w:sz="4" w:space="0" w:color="000000"/>
              <w:right w:val="single" w:sz="4" w:space="0" w:color="000000"/>
            </w:tcBorders>
            <w:vAlign w:val="center"/>
            <w:hideMark/>
          </w:tcPr>
          <w:p w14:paraId="0A0C499C"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1470A1B1"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FF7C9BC" w14:textId="31B2D706"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003013F" w14:textId="23C761DB"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E53A076" w14:textId="78C4F750"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93F88C9" w14:textId="2DBFA34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56F7084" w14:textId="245364B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4F3C6E90"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357E35" w:rsidRPr="0094719F" w14:paraId="16317058"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7BAA5A24" w14:textId="12522D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51512451"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center"/>
            <w:hideMark/>
          </w:tcPr>
          <w:p w14:paraId="30EB2067"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746D540" w14:textId="1E29F25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36FDD2F" w14:textId="3100060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584FAE2" w14:textId="2C83AAE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999B3C1" w14:textId="1F721D0B"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891AC22" w14:textId="177FADD4"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378576F5"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357E35" w:rsidRPr="0094719F" w14:paraId="45462CF9"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1AFA38F"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4A225248" w14:textId="3B5A265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1BB69E1" w14:textId="5BB7623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2DD99F6D" w14:textId="49256440" w:rsidR="00357E35" w:rsidRPr="0094719F" w:rsidRDefault="0038119C"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10C5E567" w14:textId="2BB6B193"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12FE5ADD" w14:textId="0FF100C1"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42F09DD6" w14:textId="01E6D7C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23E3F482" w14:textId="38A08A4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379" w:type="dxa"/>
            <w:tcBorders>
              <w:top w:val="nil"/>
              <w:left w:val="nil"/>
              <w:bottom w:val="single" w:sz="4" w:space="0" w:color="auto"/>
              <w:right w:val="single" w:sz="4" w:space="0" w:color="auto"/>
            </w:tcBorders>
            <w:shd w:val="clear" w:color="auto" w:fill="auto"/>
            <w:noWrap/>
            <w:vAlign w:val="bottom"/>
            <w:hideMark/>
          </w:tcPr>
          <w:p w14:paraId="7B27E9ED" w14:textId="241FD6C9"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sidR="00BB20B4">
              <w:rPr>
                <w:rFonts w:ascii="Arial" w:hAnsi="Arial" w:cs="Arial"/>
                <w:b/>
                <w:bCs/>
                <w:color w:val="000000"/>
                <w:sz w:val="18"/>
                <w:szCs w:val="18"/>
                <w:lang w:val="en-US" w:eastAsia="en-US"/>
              </w:rPr>
              <w:t xml:space="preserve"> harmonic</w:t>
            </w:r>
          </w:p>
        </w:tc>
      </w:tr>
      <w:tr w:rsidR="00357E35" w:rsidRPr="0094719F" w14:paraId="54546525"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0381A4F" w14:textId="53DE1990"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735617F8" w14:textId="5E28D3C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8E28C0A" w14:textId="4515F6E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6233AB8" w14:textId="6629137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0906B95" w14:textId="71EDFBCC"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3F7BD239" w14:textId="21EF5943"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C3CBD29"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3194C8"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362569B0" w14:textId="7AA1FB85" w:rsidR="00357E35" w:rsidRPr="0094719F" w:rsidRDefault="00BB20B4" w:rsidP="00357E35">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00357E35" w:rsidRPr="0094719F">
              <w:rPr>
                <w:rFonts w:ascii="Arial" w:hAnsi="Arial" w:cs="Arial"/>
                <w:b/>
                <w:bCs/>
                <w:color w:val="000000"/>
                <w:sz w:val="18"/>
                <w:szCs w:val="18"/>
                <w:lang w:val="en-US" w:eastAsia="en-US"/>
              </w:rPr>
              <w:t>ixing</w:t>
            </w:r>
          </w:p>
        </w:tc>
      </w:tr>
      <w:tr w:rsidR="00357E35" w:rsidRPr="0094719F" w14:paraId="08F0AB1A"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4B91EF9" w14:textId="23A0AC6B"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00236A68">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0CE60AD4" w14:textId="542C7EC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03A2EB8" w14:textId="38D819A1"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F4288" w14:textId="50DD7EA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61480E48" w14:textId="45DCAF5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458C6D0" w14:textId="79C18A88"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7CCFDE32" w14:textId="1768BC33"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D8C0CB0"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10CFA4C4"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57B45591" w14:textId="77777777" w:rsidTr="00563B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3E0CB41" w14:textId="5690DDC8"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31E2490B" w14:textId="63EF8256"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118E8F6" w14:textId="45A2B3C2"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3AE0786" w14:textId="5C5070C8"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6637793"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0EEF85A" w14:textId="2FCF9291" w:rsidR="00357E35" w:rsidRPr="0094719F" w:rsidRDefault="00563B16"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ABA6624"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BED5DED"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1C3927B0"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655C2D7C"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C437238" w14:textId="66034FB9"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00236A68">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0281A052" w14:textId="0F6D1C0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1F01253" w14:textId="0C8BA1B8"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1FBDE43" w14:textId="150397A1"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268A6E3C" w14:textId="3E3F6AC2"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7B3A8A0"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258B7C6"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08F02DF"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96DD39E"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2C65A8C4" w14:textId="77777777" w:rsidTr="00BB20B4">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49ED21"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24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5B1AC0DC" w14:textId="288BF1E2"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357E35" w:rsidRPr="0094719F" w14:paraId="62262BA3" w14:textId="77777777" w:rsidTr="00BB20B4">
        <w:trPr>
          <w:trHeight w:val="60"/>
          <w:jc w:val="center"/>
        </w:trPr>
        <w:tc>
          <w:tcPr>
            <w:tcW w:w="15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3082FCF"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nil"/>
              <w:left w:val="nil"/>
              <w:bottom w:val="single" w:sz="4" w:space="0" w:color="auto"/>
              <w:right w:val="single" w:sz="4" w:space="0" w:color="auto"/>
            </w:tcBorders>
            <w:shd w:val="clear" w:color="auto" w:fill="auto"/>
            <w:noWrap/>
            <w:vAlign w:val="center"/>
            <w:hideMark/>
          </w:tcPr>
          <w:p w14:paraId="7C1EF269" w14:textId="1F642076"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837" w:type="dxa"/>
            <w:tcBorders>
              <w:top w:val="nil"/>
              <w:left w:val="nil"/>
              <w:bottom w:val="single" w:sz="4" w:space="0" w:color="auto"/>
              <w:right w:val="single" w:sz="4" w:space="0" w:color="auto"/>
            </w:tcBorders>
            <w:shd w:val="clear" w:color="auto" w:fill="auto"/>
            <w:noWrap/>
            <w:vAlign w:val="bottom"/>
            <w:hideMark/>
          </w:tcPr>
          <w:p w14:paraId="4A469AA8" w14:textId="72F526DC"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r w:rsidR="00236A68">
              <w:rPr>
                <w:rFonts w:ascii="Arial" w:hAnsi="Arial" w:cs="Arial"/>
                <w:b/>
                <w:bCs/>
                <w:color w:val="000000"/>
                <w:sz w:val="18"/>
                <w:szCs w:val="18"/>
                <w:vertAlign w:val="superscript"/>
                <w:lang w:val="en-US" w:eastAsia="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11A80A42"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nil"/>
              <w:left w:val="nil"/>
              <w:bottom w:val="single" w:sz="4" w:space="0" w:color="auto"/>
              <w:right w:val="single" w:sz="4" w:space="0" w:color="auto"/>
            </w:tcBorders>
            <w:shd w:val="clear" w:color="auto" w:fill="auto"/>
            <w:noWrap/>
            <w:vAlign w:val="bottom"/>
            <w:hideMark/>
          </w:tcPr>
          <w:p w14:paraId="769E36AD" w14:textId="101BC4E2"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r w:rsidR="00146890" w:rsidRPr="00FC11F1">
              <w:rPr>
                <w:rFonts w:ascii="Arial" w:hAnsi="Arial" w:cs="Arial"/>
                <w:b/>
                <w:bCs/>
                <w:color w:val="000000"/>
                <w:sz w:val="18"/>
                <w:szCs w:val="18"/>
                <w:vertAlign w:val="superscript"/>
                <w:lang w:val="en-US" w:eastAsia="en-US"/>
              </w:rPr>
              <w:t>2</w:t>
            </w:r>
          </w:p>
        </w:tc>
        <w:tc>
          <w:tcPr>
            <w:tcW w:w="1007" w:type="dxa"/>
            <w:tcBorders>
              <w:top w:val="nil"/>
              <w:left w:val="nil"/>
              <w:bottom w:val="single" w:sz="4" w:space="0" w:color="auto"/>
              <w:right w:val="single" w:sz="4" w:space="0" w:color="auto"/>
            </w:tcBorders>
            <w:shd w:val="clear" w:color="auto" w:fill="auto"/>
            <w:noWrap/>
            <w:vAlign w:val="bottom"/>
            <w:hideMark/>
          </w:tcPr>
          <w:p w14:paraId="2EA48D99"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nil"/>
              <w:left w:val="nil"/>
              <w:bottom w:val="single" w:sz="4" w:space="0" w:color="auto"/>
              <w:right w:val="single" w:sz="4" w:space="0" w:color="auto"/>
            </w:tcBorders>
            <w:shd w:val="clear" w:color="auto" w:fill="auto"/>
            <w:noWrap/>
            <w:vAlign w:val="bottom"/>
            <w:hideMark/>
          </w:tcPr>
          <w:p w14:paraId="79D8FF12"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4BE433D" w14:textId="5DDF9DE9" w:rsidR="00357E35" w:rsidRPr="0094719F" w:rsidRDefault="00357E35" w:rsidP="00BB20B4">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MSD type</w:t>
            </w:r>
          </w:p>
        </w:tc>
      </w:tr>
      <w:tr w:rsidR="00357E35" w:rsidRPr="0094719F" w14:paraId="1A2915BB" w14:textId="77777777" w:rsidTr="00BB20B4">
        <w:trPr>
          <w:trHeight w:val="60"/>
          <w:jc w:val="center"/>
        </w:trPr>
        <w:tc>
          <w:tcPr>
            <w:tcW w:w="1564" w:type="dxa"/>
            <w:gridSpan w:val="2"/>
            <w:vMerge/>
            <w:tcBorders>
              <w:top w:val="single" w:sz="4" w:space="0" w:color="auto"/>
              <w:left w:val="single" w:sz="4" w:space="0" w:color="auto"/>
              <w:bottom w:val="single" w:sz="4" w:space="0" w:color="auto"/>
              <w:right w:val="single" w:sz="4" w:space="0" w:color="auto"/>
            </w:tcBorders>
            <w:vAlign w:val="center"/>
            <w:hideMark/>
          </w:tcPr>
          <w:p w14:paraId="6D64FA0F"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55D9F63A"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25C7F4C0" w14:textId="41EA46D9"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3052FE3" w14:textId="53ACC6F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90ACB89" w14:textId="265A3DF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E2F5031" w14:textId="6F08CC3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824374C" w14:textId="3F8FCB8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379" w:type="dxa"/>
            <w:vMerge/>
            <w:tcBorders>
              <w:top w:val="nil"/>
              <w:left w:val="single" w:sz="4" w:space="0" w:color="auto"/>
              <w:bottom w:val="single" w:sz="4" w:space="0" w:color="auto"/>
              <w:right w:val="single" w:sz="4" w:space="0" w:color="auto"/>
            </w:tcBorders>
            <w:vAlign w:val="center"/>
            <w:hideMark/>
          </w:tcPr>
          <w:p w14:paraId="506A5419"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357E35" w:rsidRPr="0094719F" w14:paraId="4AD2CB0B"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353367D3" w14:textId="6B2BA1C6"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X</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1022C8AC"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bottom"/>
            <w:hideMark/>
          </w:tcPr>
          <w:p w14:paraId="217918BF" w14:textId="4D94F13B" w:rsidR="00357E35" w:rsidRPr="0094719F" w:rsidRDefault="004F7B4B"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DB71BF2" w14:textId="554EF06C"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4B7F479" w14:textId="1FB67504"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02A8C78" w14:textId="35B3E96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B5B8826" w14:textId="520EE5AB"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182E842" w14:textId="208DC09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379" w:type="dxa"/>
            <w:vMerge/>
            <w:tcBorders>
              <w:top w:val="nil"/>
              <w:left w:val="single" w:sz="4" w:space="0" w:color="auto"/>
              <w:bottom w:val="single" w:sz="4" w:space="0" w:color="auto"/>
              <w:right w:val="single" w:sz="4" w:space="0" w:color="auto"/>
            </w:tcBorders>
            <w:vAlign w:val="center"/>
            <w:hideMark/>
          </w:tcPr>
          <w:p w14:paraId="6614E645"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563B16" w:rsidRPr="0094719F" w14:paraId="0EB1A34D"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3C44701" w14:textId="626DA6B1" w:rsidR="00563B16" w:rsidRPr="0094719F" w:rsidRDefault="00563B16" w:rsidP="00563B16">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6BE4BB51" w14:textId="3D649658"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0F2F6FB" w14:textId="56E876DF"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43F9CC08" w14:textId="130C4AED"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6115285E" w14:textId="0B0A8A5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A99B6" w14:textId="46DC4331"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28A77C63" w14:textId="632CC05B"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3C5BAE51" w14:textId="792A347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379" w:type="dxa"/>
            <w:tcBorders>
              <w:top w:val="nil"/>
              <w:left w:val="nil"/>
              <w:bottom w:val="single" w:sz="4" w:space="0" w:color="auto"/>
              <w:right w:val="single" w:sz="4" w:space="0" w:color="auto"/>
            </w:tcBorders>
            <w:shd w:val="clear" w:color="auto" w:fill="auto"/>
            <w:noWrap/>
            <w:vAlign w:val="bottom"/>
            <w:hideMark/>
          </w:tcPr>
          <w:p w14:paraId="243B36CA" w14:textId="6CF9FE17" w:rsidR="00563B16" w:rsidRPr="0094719F" w:rsidRDefault="00563B16" w:rsidP="00563B16">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563B16" w:rsidRPr="0094719F" w14:paraId="3798B617"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FD27220" w14:textId="56249D17" w:rsidR="00563B16" w:rsidRPr="0094719F" w:rsidRDefault="00563B16" w:rsidP="00563B16">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00236A68"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57711575" w14:textId="2F253F1A"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8510F8F" w14:textId="42F2861D"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8CEA38F" w14:textId="56AA6D20"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A659125" w14:textId="6174E9EF"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657E1D5E" w14:textId="5051B8EA"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23992B0" w14:textId="640A99F5"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5BD4739" w14:textId="61D4F319"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29623504" w14:textId="7EE55099" w:rsidR="00563B16" w:rsidRPr="0094719F" w:rsidRDefault="00563B16" w:rsidP="00563B16">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563B16" w:rsidRPr="0094719F" w14:paraId="3ED073AB"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788E6FD0" w14:textId="41B8D0C0" w:rsidR="00563B16" w:rsidRPr="0094719F" w:rsidRDefault="00563B16" w:rsidP="00563B16">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00236A68">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0B646824" w14:textId="6D0FCCD1"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5FBDE02" w14:textId="1231564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A80BDA8" w14:textId="63293B77"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47F8A215" w14:textId="6A2FCBB0"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86EE77B" w14:textId="3FAB4101"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41B32A15" w14:textId="46A6013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623DA6" w14:textId="47FBA8AB"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00E3D0DE" w14:textId="77777777" w:rsidR="00563B16" w:rsidRPr="0094719F" w:rsidRDefault="00563B16" w:rsidP="00563B16">
            <w:pPr>
              <w:overflowPunct/>
              <w:autoSpaceDE/>
              <w:autoSpaceDN/>
              <w:adjustRightInd/>
              <w:spacing w:after="0"/>
              <w:textAlignment w:val="auto"/>
              <w:rPr>
                <w:rFonts w:ascii="Arial" w:hAnsi="Arial" w:cs="Arial"/>
                <w:color w:val="000000"/>
                <w:sz w:val="18"/>
                <w:szCs w:val="18"/>
                <w:lang w:val="en-US" w:eastAsia="en-US"/>
              </w:rPr>
            </w:pPr>
          </w:p>
        </w:tc>
      </w:tr>
      <w:tr w:rsidR="00563B16" w:rsidRPr="0094719F" w14:paraId="0624EC5B" w14:textId="77777777" w:rsidTr="00563B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DF2489A" w14:textId="4F77633D" w:rsidR="00563B16" w:rsidRPr="0094719F" w:rsidRDefault="00563B16" w:rsidP="00563B16">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32D82D50" w14:textId="09C8A2DD"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A4F2916" w14:textId="711CB86C"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9E7EE5C" w14:textId="3FDB3213"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B01033" w14:textId="534268C0"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A6A20A9" w14:textId="35B9614C"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473CCB6" w14:textId="736F9E9D"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9812960" w14:textId="4EF8F6FB"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B1D17BF" w14:textId="77777777" w:rsidR="00563B16" w:rsidRPr="0094719F" w:rsidRDefault="00563B16" w:rsidP="00563B16">
            <w:pPr>
              <w:overflowPunct/>
              <w:autoSpaceDE/>
              <w:autoSpaceDN/>
              <w:adjustRightInd/>
              <w:spacing w:after="0"/>
              <w:textAlignment w:val="auto"/>
              <w:rPr>
                <w:rFonts w:ascii="Arial" w:hAnsi="Arial" w:cs="Arial"/>
                <w:color w:val="000000"/>
                <w:sz w:val="18"/>
                <w:szCs w:val="18"/>
                <w:lang w:val="en-US" w:eastAsia="en-US"/>
              </w:rPr>
            </w:pPr>
          </w:p>
        </w:tc>
      </w:tr>
      <w:tr w:rsidR="00563B16" w:rsidRPr="0094719F" w14:paraId="7AC42C62"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18C1D19" w14:textId="6A2D2EEA" w:rsidR="00563B16" w:rsidRPr="0094719F" w:rsidRDefault="00563B16" w:rsidP="00563B16">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00236A68">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07453136" w14:textId="75DBF3A7"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47D9207" w14:textId="121F4794"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6057CCDD" w14:textId="571CE7A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235B2E93" w14:textId="0AF0E3D1"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C1693A4" w14:textId="51BCC904"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92AFD68" w14:textId="750FEB5E"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14837F3" w14:textId="78D1E867" w:rsidR="00563B16" w:rsidRPr="0094719F" w:rsidRDefault="00563B16" w:rsidP="00563B16">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A9755D1" w14:textId="77777777" w:rsidR="00563B16" w:rsidRPr="0094719F" w:rsidRDefault="00563B16" w:rsidP="00563B16">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0B52D100" w14:textId="77777777" w:rsidTr="00BB20B4">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2E7964C"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24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197DD4A1" w14:textId="5A771091"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357E35" w:rsidRPr="0094719F" w14:paraId="480600FA" w14:textId="77777777" w:rsidTr="00BB20B4">
        <w:trPr>
          <w:trHeight w:val="935"/>
          <w:jc w:val="center"/>
        </w:trPr>
        <w:tc>
          <w:tcPr>
            <w:tcW w:w="8815" w:type="dxa"/>
            <w:gridSpan w:val="9"/>
            <w:tcBorders>
              <w:top w:val="nil"/>
              <w:left w:val="single" w:sz="4" w:space="0" w:color="auto"/>
              <w:bottom w:val="single" w:sz="4" w:space="0" w:color="auto"/>
              <w:right w:val="single" w:sz="4" w:space="0" w:color="auto"/>
            </w:tcBorders>
            <w:shd w:val="clear" w:color="auto" w:fill="auto"/>
            <w:vAlign w:val="bottom"/>
            <w:hideMark/>
          </w:tcPr>
          <w:p w14:paraId="65A900D6" w14:textId="0B2A645F" w:rsidR="00146890" w:rsidRDefault="00357E35" w:rsidP="00BC495F">
            <w:pPr>
              <w:pStyle w:val="TAN"/>
              <w:rPr>
                <w:lang w:val="en-US" w:eastAsia="en-US"/>
              </w:rPr>
            </w:pPr>
            <w:r w:rsidRPr="00FC11F1">
              <w:rPr>
                <w:lang w:val="en-US" w:eastAsia="en-US"/>
              </w:rPr>
              <w:lastRenderedPageBreak/>
              <w:t xml:space="preserve">Note 1: </w:t>
            </w:r>
            <w:r w:rsidRPr="0039455C">
              <w:rPr>
                <w:lang w:val="en-US" w:eastAsia="en-US"/>
              </w:rPr>
              <w:t xml:space="preserve">When a collision </w:t>
            </w:r>
            <w:r w:rsidR="00D945B3" w:rsidRPr="0039455C">
              <w:rPr>
                <w:lang w:val="en-US" w:eastAsia="en-US"/>
              </w:rPr>
              <w:t xml:space="preserve">is detected with an overlap </w:t>
            </w:r>
            <w:r w:rsidR="00CA7966">
              <w:rPr>
                <w:lang w:val="en-US" w:eastAsia="en-US"/>
              </w:rPr>
              <w:t>&gt;0Hz between the</w:t>
            </w:r>
            <w:r w:rsidR="00D945B3" w:rsidRPr="0039455C">
              <w:rPr>
                <w:lang w:val="en-US" w:eastAsia="en-US"/>
              </w:rPr>
              <w:t xml:space="preserve">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 xml:space="preserve"> with 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w:t>
            </w:r>
            <w:r w:rsidR="00041392">
              <w:rPr>
                <w:lang w:val="en-US" w:eastAsia="en-US"/>
              </w:rPr>
              <w:t xml:space="preserve">frequency </w:t>
            </w:r>
            <w:r w:rsidR="00D945B3" w:rsidRPr="0039455C">
              <w:rPr>
                <w:lang w:val="en-US" w:eastAsia="en-US"/>
              </w:rPr>
              <w:t>range</w:t>
            </w:r>
            <w:r w:rsidR="001C534A">
              <w:rPr>
                <w:lang w:val="en-US" w:eastAsia="en-US"/>
              </w:rPr>
              <w:t>s</w:t>
            </w:r>
            <w:r w:rsidR="00D945B3" w:rsidRPr="0039455C">
              <w:rPr>
                <w:lang w:val="en-US" w:eastAsia="en-US"/>
              </w:rPr>
              <w:t>, the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cell is marked “D” for direct hit</w:t>
            </w:r>
            <w:r w:rsidR="00CA7966">
              <w:rPr>
                <w:lang w:val="en-US" w:eastAsia="en-US"/>
              </w:rPr>
              <w:t>.</w:t>
            </w:r>
          </w:p>
          <w:p w14:paraId="65A63161" w14:textId="7AD98229" w:rsidR="00357E35" w:rsidRPr="0039455C" w:rsidRDefault="00BC495F" w:rsidP="00357E35">
            <w:pPr>
              <w:pStyle w:val="TAN"/>
              <w:rPr>
                <w:b/>
                <w:bCs/>
              </w:rPr>
            </w:pPr>
            <w:r>
              <w:rPr>
                <w:lang w:val="en-US" w:eastAsia="en-US"/>
              </w:rPr>
              <w:t xml:space="preserve">        </w:t>
            </w:r>
            <w:r w:rsidR="00D945B3" w:rsidRPr="0039455C">
              <w:rPr>
                <w:lang w:val="en-US" w:eastAsia="en-US"/>
              </w:rPr>
              <w:t xml:space="preserve">When </w:t>
            </w:r>
            <w:r w:rsidR="00CA7966">
              <w:rPr>
                <w:lang w:val="en-US" w:eastAsia="en-US"/>
              </w:rPr>
              <w:t xml:space="preserve">the gap between </w:t>
            </w:r>
            <w:r w:rsidR="00D945B3" w:rsidRPr="0039455C">
              <w:rPr>
                <w:lang w:val="en-US" w:eastAsia="en-US"/>
              </w:rPr>
              <w:t>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 xml:space="preserve"> </w:t>
            </w:r>
            <w:r w:rsidR="00CA7966">
              <w:rPr>
                <w:lang w:val="en-US" w:eastAsia="en-US"/>
              </w:rPr>
              <w:t xml:space="preserve">and DL(Y) frequency range </w:t>
            </w:r>
            <w:r w:rsidR="00D945B3" w:rsidRPr="0039455C">
              <w:rPr>
                <w:lang w:val="en-US" w:eastAsia="en-US"/>
              </w:rPr>
              <w:t>is</w:t>
            </w:r>
            <w:r w:rsidR="00CA7966">
              <w:rPr>
                <w:lang w:val="en-US" w:eastAsia="en-US"/>
              </w:rPr>
              <w:t xml:space="preserve"> f</w:t>
            </w:r>
            <w:r>
              <w:rPr>
                <w:lang w:val="en-US" w:eastAsia="en-US"/>
              </w:rPr>
              <w:t>ro</w:t>
            </w:r>
            <w:r w:rsidR="00CA7966">
              <w:rPr>
                <w:lang w:val="en-US" w:eastAsia="en-US"/>
              </w:rPr>
              <w:t>m 0Hz to X</w:t>
            </w:r>
            <w:r w:rsidR="00D945B3">
              <w:rPr>
                <w:lang w:val="en-US" w:eastAsia="en-US"/>
              </w:rPr>
              <w:t>*</w:t>
            </w:r>
            <w:proofErr w:type="spellStart"/>
            <w:r w:rsidR="00CA7966">
              <w:rPr>
                <w:lang w:val="en-US" w:eastAsia="en-US"/>
              </w:rPr>
              <w:t>Min</w:t>
            </w:r>
            <w:r w:rsidR="00D945B3" w:rsidRPr="0039455C">
              <w:rPr>
                <w:lang w:val="en-US" w:eastAsia="en-US"/>
              </w:rPr>
              <w:t>ULCBW</w:t>
            </w:r>
            <w:proofErr w:type="spellEnd"/>
            <w:r w:rsidR="00CA7966">
              <w:rPr>
                <w:lang w:val="en-US" w:eastAsia="en-US"/>
              </w:rPr>
              <w:t>,</w:t>
            </w:r>
            <w:r w:rsidR="00D945B3" w:rsidRPr="0039455C">
              <w:rPr>
                <w:lang w:val="en-US" w:eastAsia="en-US"/>
              </w:rPr>
              <w:t xml:space="preserve"> the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cell is marked “N” for Near miss</w:t>
            </w:r>
            <w:r w:rsidR="00CA7966">
              <w:rPr>
                <w:lang w:val="en-US" w:eastAsia="en-US"/>
              </w:rPr>
              <w:t>.</w:t>
            </w:r>
          </w:p>
          <w:p w14:paraId="3CA204FB" w14:textId="509DD86B" w:rsidR="00357E35" w:rsidRDefault="00357E35" w:rsidP="00357E35">
            <w:pPr>
              <w:pStyle w:val="TAN"/>
              <w:rPr>
                <w:lang w:val="en-US" w:eastAsia="en-US"/>
              </w:rPr>
            </w:pPr>
            <w:r w:rsidRPr="0094719F">
              <w:rPr>
                <w:lang w:val="en-US" w:eastAsia="en-US"/>
              </w:rPr>
              <w:t xml:space="preserve">Note 2: </w:t>
            </w:r>
            <w:r>
              <w:rPr>
                <w:lang w:val="en-US" w:eastAsia="en-US"/>
              </w:rPr>
              <w:t>UL</w:t>
            </w:r>
            <w:r w:rsidR="00146890">
              <w:rPr>
                <w:lang w:val="en-US" w:eastAsia="en-US"/>
              </w:rPr>
              <w:t>3</w:t>
            </w:r>
            <w:r>
              <w:rPr>
                <w:lang w:val="en-US" w:eastAsia="en-US"/>
              </w:rPr>
              <w:t>/DL</w:t>
            </w:r>
            <w:r w:rsidR="00146890">
              <w:rPr>
                <w:lang w:val="en-US" w:eastAsia="en-US"/>
              </w:rPr>
              <w:t>2</w:t>
            </w:r>
            <w:r>
              <w:rPr>
                <w:lang w:val="en-US" w:eastAsia="en-US"/>
              </w:rPr>
              <w:t xml:space="preserve"> harmonic mixing </w:t>
            </w:r>
            <w:r w:rsidR="00BC1426">
              <w:rPr>
                <w:lang w:val="en-US" w:eastAsia="en-US"/>
              </w:rPr>
              <w:t xml:space="preserve">direct hit </w:t>
            </w:r>
            <w:r>
              <w:rPr>
                <w:lang w:val="en-US" w:eastAsia="en-US"/>
              </w:rPr>
              <w:t>case for PC3/5</w:t>
            </w:r>
            <w:r w:rsidR="00CA7966">
              <w:rPr>
                <w:lang w:val="en-US" w:eastAsia="en-US"/>
              </w:rPr>
              <w:t xml:space="preserve"> only apply for</w:t>
            </w:r>
            <w:r>
              <w:rPr>
                <w:lang w:val="en-US" w:eastAsia="en-US"/>
              </w:rPr>
              <w:t xml:space="preserve"> </w:t>
            </w:r>
            <w:r w:rsidR="00146890">
              <w:rPr>
                <w:lang w:val="en-US" w:eastAsia="en-US"/>
              </w:rPr>
              <w:t>DL</w:t>
            </w:r>
            <w:r>
              <w:rPr>
                <w:lang w:val="en-US" w:eastAsia="en-US"/>
              </w:rPr>
              <w:t>&gt;</w:t>
            </w:r>
            <w:r w:rsidR="00146890">
              <w:rPr>
                <w:lang w:val="en-US" w:eastAsia="en-US"/>
              </w:rPr>
              <w:t>3</w:t>
            </w:r>
            <w:r>
              <w:rPr>
                <w:lang w:val="en-US" w:eastAsia="en-US"/>
              </w:rPr>
              <w:t>GHz</w:t>
            </w:r>
          </w:p>
          <w:p w14:paraId="03289C6F" w14:textId="2941DCA6" w:rsidR="00357E35" w:rsidRPr="0094719F" w:rsidRDefault="00236A68" w:rsidP="00BC495F">
            <w:pPr>
              <w:pStyle w:val="TAN"/>
              <w:rPr>
                <w:rFonts w:cs="Arial"/>
                <w:color w:val="000000"/>
                <w:szCs w:val="18"/>
                <w:lang w:val="en-US" w:eastAsia="en-US"/>
              </w:rPr>
            </w:pPr>
            <w:r>
              <w:rPr>
                <w:lang w:val="en-US" w:eastAsia="en-US"/>
              </w:rPr>
              <w:t xml:space="preserve">Note 3: </w:t>
            </w:r>
            <w:r w:rsidR="00BC1426">
              <w:rPr>
                <w:lang w:val="en-US" w:eastAsia="en-US"/>
              </w:rPr>
              <w:t>For harmonic mixing, n</w:t>
            </w:r>
            <w:r>
              <w:rPr>
                <w:lang w:val="en-US" w:eastAsia="en-US"/>
              </w:rPr>
              <w:t>ear-miss cases only apply for UL1 and odd DL orders</w:t>
            </w:r>
            <w:r w:rsidR="00BC1426">
              <w:rPr>
                <w:lang w:val="en-US" w:eastAsia="en-US"/>
              </w:rPr>
              <w:t>.</w:t>
            </w:r>
          </w:p>
        </w:tc>
      </w:tr>
    </w:tbl>
    <w:p w14:paraId="4E4AA11E" w14:textId="6205AB37" w:rsidR="0039455C" w:rsidRDefault="0039455C" w:rsidP="0039455C">
      <w:pPr>
        <w:pStyle w:val="Heading2"/>
        <w:rPr>
          <w:rFonts w:eastAsia="Arial"/>
          <w:lang w:eastAsia="zh-CN"/>
        </w:rPr>
      </w:pPr>
      <w:r>
        <w:rPr>
          <w:rFonts w:eastAsia="Arial"/>
          <w:lang w:eastAsia="zh-CN"/>
        </w:rPr>
        <w:t>2.</w:t>
      </w:r>
      <w:r w:rsidR="00324EA6">
        <w:rPr>
          <w:rFonts w:eastAsia="Arial"/>
          <w:lang w:eastAsia="zh-CN"/>
        </w:rPr>
        <w:t>2</w:t>
      </w:r>
      <w:r>
        <w:rPr>
          <w:rFonts w:eastAsia="Arial"/>
          <w:lang w:eastAsia="zh-CN"/>
        </w:rPr>
        <w:t xml:space="preserve"> CA_n1-n102 example</w:t>
      </w:r>
    </w:p>
    <w:p w14:paraId="0E86534C" w14:textId="268426D8" w:rsidR="0011095D" w:rsidRPr="0011095D" w:rsidRDefault="0011095D" w:rsidP="0011095D">
      <w:pPr>
        <w:rPr>
          <w:rFonts w:eastAsia="Arial"/>
          <w:lang w:eastAsia="zh-CN"/>
        </w:rPr>
      </w:pPr>
      <w:proofErr w:type="gramStart"/>
      <w:r>
        <w:rPr>
          <w:rFonts w:eastAsia="Arial"/>
          <w:lang w:eastAsia="zh-CN"/>
        </w:rPr>
        <w:t>Table 2,</w:t>
      </w:r>
      <w:proofErr w:type="gramEnd"/>
      <w:r>
        <w:rPr>
          <w:rFonts w:eastAsia="Arial"/>
          <w:lang w:eastAsia="zh-CN"/>
        </w:rPr>
        <w:t xml:space="preserve"> show an example of the use of the table for CA_n1-n012 that present a direct hit UL1/DL3 harmonic mixing and a near-miss UL3/UL1 UL harmonic cases.</w:t>
      </w:r>
    </w:p>
    <w:p w14:paraId="6F809D6E" w14:textId="6CF82F42" w:rsidR="0039455C" w:rsidRDefault="0039455C" w:rsidP="0039455C">
      <w:pPr>
        <w:pStyle w:val="Caption"/>
        <w:keepNext/>
      </w:pPr>
      <w:bookmarkStart w:id="1" w:name="_Hlk158933915"/>
      <w:r>
        <w:t xml:space="preserve">Table </w:t>
      </w:r>
      <w:r>
        <w:fldChar w:fldCharType="begin"/>
      </w:r>
      <w:r>
        <w:instrText xml:space="preserve"> SEQ Table \* ARABIC </w:instrText>
      </w:r>
      <w:r>
        <w:fldChar w:fldCharType="separate"/>
      </w:r>
      <w:r w:rsidR="00BC495F">
        <w:rPr>
          <w:noProof/>
        </w:rPr>
        <w:t>2</w:t>
      </w:r>
      <w:r>
        <w:fldChar w:fldCharType="end"/>
      </w:r>
      <w:r>
        <w:t>: UL/DL harmonics collision table</w:t>
      </w:r>
      <w:r w:rsidR="00414763">
        <w:t xml:space="preserve"> for CA_n1-n102</w:t>
      </w:r>
    </w:p>
    <w:tbl>
      <w:tblPr>
        <w:tblW w:w="7555" w:type="dxa"/>
        <w:jc w:val="center"/>
        <w:tblLook w:val="04A0" w:firstRow="1" w:lastRow="0" w:firstColumn="1" w:lastColumn="0" w:noHBand="0" w:noVBand="1"/>
      </w:tblPr>
      <w:tblGrid>
        <w:gridCol w:w="727"/>
        <w:gridCol w:w="817"/>
        <w:gridCol w:w="932"/>
        <w:gridCol w:w="723"/>
        <w:gridCol w:w="817"/>
        <w:gridCol w:w="717"/>
        <w:gridCol w:w="717"/>
        <w:gridCol w:w="717"/>
        <w:gridCol w:w="1388"/>
      </w:tblGrid>
      <w:tr w:rsidR="0039455C" w:rsidRPr="0094719F" w14:paraId="7426C608" w14:textId="77777777" w:rsidTr="00BB20B4">
        <w:trPr>
          <w:trHeight w:val="60"/>
          <w:jc w:val="center"/>
        </w:trPr>
        <w:tc>
          <w:tcPr>
            <w:tcW w:w="154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3424670B"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14:paraId="7391E1FE"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n102</w:t>
            </w:r>
          </w:p>
        </w:tc>
        <w:tc>
          <w:tcPr>
            <w:tcW w:w="723" w:type="dxa"/>
            <w:tcBorders>
              <w:top w:val="single" w:sz="4" w:space="0" w:color="auto"/>
              <w:left w:val="nil"/>
              <w:bottom w:val="single" w:sz="4" w:space="0" w:color="auto"/>
              <w:right w:val="single" w:sz="4" w:space="0" w:color="auto"/>
            </w:tcBorders>
            <w:shd w:val="clear" w:color="auto" w:fill="auto"/>
            <w:noWrap/>
            <w:vAlign w:val="bottom"/>
            <w:hideMark/>
          </w:tcPr>
          <w:p w14:paraId="3E97B4AD"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817" w:type="dxa"/>
            <w:tcBorders>
              <w:top w:val="single" w:sz="4" w:space="0" w:color="auto"/>
              <w:left w:val="nil"/>
              <w:bottom w:val="single" w:sz="4" w:space="0" w:color="auto"/>
              <w:right w:val="single" w:sz="4" w:space="0" w:color="auto"/>
            </w:tcBorders>
            <w:shd w:val="clear" w:color="auto" w:fill="auto"/>
            <w:noWrap/>
            <w:vAlign w:val="bottom"/>
            <w:hideMark/>
          </w:tcPr>
          <w:p w14:paraId="5CFB1DCC"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28B309DB"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778DDBDD"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1838AE2A"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17E44EB" w14:textId="53E18836"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MSD</w:t>
            </w:r>
            <w:r w:rsidRPr="00FC11F1">
              <w:rPr>
                <w:rFonts w:ascii="Arial" w:hAnsi="Arial" w:cs="Arial"/>
                <w:color w:val="000000"/>
                <w:sz w:val="18"/>
                <w:szCs w:val="18"/>
                <w:lang w:val="en-US" w:eastAsia="en-US"/>
              </w:rPr>
              <w:t xml:space="preserve"> </w:t>
            </w:r>
            <w:r w:rsidRPr="0094719F">
              <w:rPr>
                <w:rFonts w:ascii="Arial" w:hAnsi="Arial" w:cs="Arial"/>
                <w:color w:val="000000"/>
                <w:sz w:val="18"/>
                <w:szCs w:val="18"/>
                <w:lang w:val="en-US" w:eastAsia="en-US"/>
              </w:rPr>
              <w:t>type</w:t>
            </w:r>
          </w:p>
        </w:tc>
      </w:tr>
      <w:tr w:rsidR="0039455C" w:rsidRPr="0094719F" w14:paraId="27782633" w14:textId="77777777" w:rsidTr="00BB20B4">
        <w:trPr>
          <w:trHeight w:val="60"/>
          <w:jc w:val="center"/>
        </w:trPr>
        <w:tc>
          <w:tcPr>
            <w:tcW w:w="1544" w:type="dxa"/>
            <w:gridSpan w:val="2"/>
            <w:vMerge/>
            <w:tcBorders>
              <w:top w:val="single" w:sz="4" w:space="0" w:color="auto"/>
              <w:left w:val="single" w:sz="4" w:space="0" w:color="auto"/>
              <w:bottom w:val="single" w:sz="4" w:space="0" w:color="000000"/>
              <w:right w:val="single" w:sz="4" w:space="0" w:color="000000"/>
            </w:tcBorders>
            <w:vAlign w:val="center"/>
            <w:hideMark/>
          </w:tcPr>
          <w:p w14:paraId="0E8818DF"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p>
        </w:tc>
        <w:tc>
          <w:tcPr>
            <w:tcW w:w="932" w:type="dxa"/>
            <w:tcBorders>
              <w:top w:val="nil"/>
              <w:left w:val="nil"/>
              <w:bottom w:val="single" w:sz="4" w:space="0" w:color="auto"/>
              <w:right w:val="single" w:sz="4" w:space="0" w:color="auto"/>
            </w:tcBorders>
            <w:shd w:val="clear" w:color="auto" w:fill="auto"/>
            <w:noWrap/>
            <w:vAlign w:val="center"/>
            <w:hideMark/>
          </w:tcPr>
          <w:p w14:paraId="162ECF26"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1CCD97C2"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5945</w:t>
            </w:r>
          </w:p>
        </w:tc>
        <w:tc>
          <w:tcPr>
            <w:tcW w:w="817" w:type="dxa"/>
            <w:tcBorders>
              <w:top w:val="nil"/>
              <w:left w:val="nil"/>
              <w:bottom w:val="single" w:sz="4" w:space="0" w:color="auto"/>
              <w:right w:val="single" w:sz="4" w:space="0" w:color="auto"/>
            </w:tcBorders>
            <w:shd w:val="clear" w:color="auto" w:fill="auto"/>
            <w:noWrap/>
            <w:vAlign w:val="bottom"/>
            <w:hideMark/>
          </w:tcPr>
          <w:p w14:paraId="1643B4B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11890</w:t>
            </w:r>
          </w:p>
        </w:tc>
        <w:tc>
          <w:tcPr>
            <w:tcW w:w="717" w:type="dxa"/>
            <w:tcBorders>
              <w:top w:val="nil"/>
              <w:left w:val="nil"/>
              <w:bottom w:val="single" w:sz="4" w:space="0" w:color="auto"/>
              <w:right w:val="single" w:sz="4" w:space="0" w:color="auto"/>
            </w:tcBorders>
            <w:shd w:val="clear" w:color="auto" w:fill="auto"/>
            <w:noWrap/>
            <w:vAlign w:val="bottom"/>
            <w:hideMark/>
          </w:tcPr>
          <w:p w14:paraId="3E79602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17835</w:t>
            </w:r>
          </w:p>
        </w:tc>
        <w:tc>
          <w:tcPr>
            <w:tcW w:w="717" w:type="dxa"/>
            <w:tcBorders>
              <w:top w:val="nil"/>
              <w:left w:val="nil"/>
              <w:bottom w:val="single" w:sz="4" w:space="0" w:color="auto"/>
              <w:right w:val="single" w:sz="4" w:space="0" w:color="auto"/>
            </w:tcBorders>
            <w:shd w:val="clear" w:color="auto" w:fill="auto"/>
            <w:noWrap/>
            <w:vAlign w:val="bottom"/>
            <w:hideMark/>
          </w:tcPr>
          <w:p w14:paraId="516B439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23780</w:t>
            </w:r>
          </w:p>
        </w:tc>
        <w:tc>
          <w:tcPr>
            <w:tcW w:w="717" w:type="dxa"/>
            <w:tcBorders>
              <w:top w:val="nil"/>
              <w:left w:val="nil"/>
              <w:bottom w:val="single" w:sz="4" w:space="0" w:color="auto"/>
              <w:right w:val="single" w:sz="4" w:space="0" w:color="auto"/>
            </w:tcBorders>
            <w:shd w:val="clear" w:color="auto" w:fill="auto"/>
            <w:noWrap/>
            <w:vAlign w:val="bottom"/>
            <w:hideMark/>
          </w:tcPr>
          <w:p w14:paraId="1B0CB5E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29725</w:t>
            </w: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AAFB51"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4B41E54A"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bottom"/>
            <w:hideMark/>
          </w:tcPr>
          <w:p w14:paraId="475E28DA"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w:t>
            </w:r>
          </w:p>
        </w:tc>
        <w:tc>
          <w:tcPr>
            <w:tcW w:w="817" w:type="dxa"/>
            <w:tcBorders>
              <w:top w:val="nil"/>
              <w:left w:val="nil"/>
              <w:bottom w:val="single" w:sz="4" w:space="0" w:color="auto"/>
              <w:right w:val="single" w:sz="4" w:space="0" w:color="auto"/>
            </w:tcBorders>
            <w:shd w:val="clear" w:color="auto" w:fill="auto"/>
            <w:noWrap/>
            <w:vAlign w:val="center"/>
            <w:hideMark/>
          </w:tcPr>
          <w:p w14:paraId="02520120"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932" w:type="dxa"/>
            <w:tcBorders>
              <w:top w:val="nil"/>
              <w:left w:val="nil"/>
              <w:bottom w:val="single" w:sz="4" w:space="0" w:color="auto"/>
              <w:right w:val="single" w:sz="4" w:space="0" w:color="auto"/>
            </w:tcBorders>
            <w:shd w:val="clear" w:color="auto" w:fill="auto"/>
            <w:noWrap/>
            <w:vAlign w:val="center"/>
            <w:hideMark/>
          </w:tcPr>
          <w:p w14:paraId="1F01D882"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fHigh</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24DBA954"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6425</w:t>
            </w:r>
          </w:p>
        </w:tc>
        <w:tc>
          <w:tcPr>
            <w:tcW w:w="817" w:type="dxa"/>
            <w:tcBorders>
              <w:top w:val="nil"/>
              <w:left w:val="nil"/>
              <w:bottom w:val="single" w:sz="4" w:space="0" w:color="auto"/>
              <w:right w:val="single" w:sz="4" w:space="0" w:color="auto"/>
            </w:tcBorders>
            <w:shd w:val="clear" w:color="auto" w:fill="auto"/>
            <w:noWrap/>
            <w:vAlign w:val="bottom"/>
            <w:hideMark/>
          </w:tcPr>
          <w:p w14:paraId="19FBCB8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12850</w:t>
            </w:r>
          </w:p>
        </w:tc>
        <w:tc>
          <w:tcPr>
            <w:tcW w:w="717" w:type="dxa"/>
            <w:tcBorders>
              <w:top w:val="nil"/>
              <w:left w:val="nil"/>
              <w:bottom w:val="single" w:sz="4" w:space="0" w:color="auto"/>
              <w:right w:val="single" w:sz="4" w:space="0" w:color="auto"/>
            </w:tcBorders>
            <w:shd w:val="clear" w:color="auto" w:fill="auto"/>
            <w:noWrap/>
            <w:vAlign w:val="bottom"/>
            <w:hideMark/>
          </w:tcPr>
          <w:p w14:paraId="6BBC46A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19275</w:t>
            </w:r>
          </w:p>
        </w:tc>
        <w:tc>
          <w:tcPr>
            <w:tcW w:w="717" w:type="dxa"/>
            <w:tcBorders>
              <w:top w:val="nil"/>
              <w:left w:val="nil"/>
              <w:bottom w:val="single" w:sz="4" w:space="0" w:color="auto"/>
              <w:right w:val="single" w:sz="4" w:space="0" w:color="auto"/>
            </w:tcBorders>
            <w:shd w:val="clear" w:color="auto" w:fill="auto"/>
            <w:noWrap/>
            <w:vAlign w:val="bottom"/>
            <w:hideMark/>
          </w:tcPr>
          <w:p w14:paraId="30F010A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25700</w:t>
            </w:r>
          </w:p>
        </w:tc>
        <w:tc>
          <w:tcPr>
            <w:tcW w:w="717" w:type="dxa"/>
            <w:tcBorders>
              <w:top w:val="nil"/>
              <w:left w:val="nil"/>
              <w:bottom w:val="single" w:sz="4" w:space="0" w:color="auto"/>
              <w:right w:val="single" w:sz="4" w:space="0" w:color="auto"/>
            </w:tcBorders>
            <w:shd w:val="clear" w:color="auto" w:fill="auto"/>
            <w:noWrap/>
            <w:vAlign w:val="bottom"/>
            <w:hideMark/>
          </w:tcPr>
          <w:p w14:paraId="04BB73F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32125</w:t>
            </w:r>
          </w:p>
        </w:tc>
        <w:tc>
          <w:tcPr>
            <w:tcW w:w="1388" w:type="dxa"/>
            <w:tcBorders>
              <w:top w:val="single" w:sz="4" w:space="0" w:color="auto"/>
              <w:left w:val="single" w:sz="4" w:space="0" w:color="auto"/>
              <w:bottom w:val="single" w:sz="4" w:space="0" w:color="auto"/>
              <w:right w:val="single" w:sz="4" w:space="0" w:color="auto"/>
            </w:tcBorders>
            <w:vAlign w:val="center"/>
            <w:hideMark/>
          </w:tcPr>
          <w:p w14:paraId="265CA565"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BB20B4" w:rsidRPr="0094719F" w14:paraId="146264E0"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3A061A4E"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817" w:type="dxa"/>
            <w:tcBorders>
              <w:top w:val="nil"/>
              <w:left w:val="nil"/>
              <w:bottom w:val="single" w:sz="4" w:space="0" w:color="auto"/>
              <w:right w:val="single" w:sz="4" w:space="0" w:color="auto"/>
            </w:tcBorders>
            <w:shd w:val="clear" w:color="auto" w:fill="auto"/>
            <w:noWrap/>
            <w:vAlign w:val="bottom"/>
            <w:hideMark/>
          </w:tcPr>
          <w:p w14:paraId="172BF4AF"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2110</w:t>
            </w:r>
          </w:p>
        </w:tc>
        <w:tc>
          <w:tcPr>
            <w:tcW w:w="932" w:type="dxa"/>
            <w:tcBorders>
              <w:top w:val="nil"/>
              <w:left w:val="nil"/>
              <w:bottom w:val="single" w:sz="4" w:space="0" w:color="auto"/>
              <w:right w:val="single" w:sz="4" w:space="0" w:color="auto"/>
            </w:tcBorders>
            <w:shd w:val="clear" w:color="auto" w:fill="auto"/>
            <w:noWrap/>
            <w:vAlign w:val="bottom"/>
            <w:hideMark/>
          </w:tcPr>
          <w:p w14:paraId="0C56A8F5"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2170</w:t>
            </w:r>
          </w:p>
        </w:tc>
        <w:tc>
          <w:tcPr>
            <w:tcW w:w="723" w:type="dxa"/>
            <w:tcBorders>
              <w:top w:val="nil"/>
              <w:left w:val="nil"/>
              <w:bottom w:val="single" w:sz="4" w:space="0" w:color="auto"/>
              <w:right w:val="single" w:sz="4" w:space="0" w:color="auto"/>
            </w:tcBorders>
            <w:shd w:val="clear" w:color="auto" w:fill="A6A6A6" w:themeFill="background1" w:themeFillShade="A6"/>
            <w:noWrap/>
            <w:vAlign w:val="bottom"/>
            <w:hideMark/>
          </w:tcPr>
          <w:p w14:paraId="739C6823" w14:textId="7D903D43"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817" w:type="dxa"/>
            <w:tcBorders>
              <w:top w:val="nil"/>
              <w:left w:val="nil"/>
              <w:bottom w:val="single" w:sz="4" w:space="0" w:color="auto"/>
              <w:right w:val="single" w:sz="4" w:space="0" w:color="auto"/>
            </w:tcBorders>
            <w:shd w:val="clear" w:color="auto" w:fill="auto"/>
            <w:noWrap/>
            <w:vAlign w:val="bottom"/>
            <w:hideMark/>
          </w:tcPr>
          <w:p w14:paraId="5253FC3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7AFF2989"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29E95406"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77492957"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1388" w:type="dxa"/>
            <w:tcBorders>
              <w:top w:val="nil"/>
              <w:left w:val="nil"/>
              <w:bottom w:val="single" w:sz="4" w:space="0" w:color="auto"/>
              <w:right w:val="single" w:sz="4" w:space="0" w:color="auto"/>
            </w:tcBorders>
            <w:shd w:val="clear" w:color="auto" w:fill="auto"/>
            <w:noWrap/>
            <w:vAlign w:val="bottom"/>
            <w:hideMark/>
          </w:tcPr>
          <w:p w14:paraId="4CC3F387" w14:textId="1F11AADE"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BB20B4" w:rsidRPr="0094719F" w14:paraId="5ADA7C40"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1DC4AF42" w14:textId="30C148FF"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p>
        </w:tc>
        <w:tc>
          <w:tcPr>
            <w:tcW w:w="817" w:type="dxa"/>
            <w:tcBorders>
              <w:top w:val="nil"/>
              <w:left w:val="nil"/>
              <w:bottom w:val="single" w:sz="4" w:space="0" w:color="auto"/>
              <w:right w:val="single" w:sz="4" w:space="0" w:color="auto"/>
            </w:tcBorders>
            <w:shd w:val="clear" w:color="auto" w:fill="auto"/>
            <w:noWrap/>
            <w:vAlign w:val="bottom"/>
            <w:hideMark/>
          </w:tcPr>
          <w:p w14:paraId="1D842E33"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4220</w:t>
            </w:r>
          </w:p>
        </w:tc>
        <w:tc>
          <w:tcPr>
            <w:tcW w:w="932" w:type="dxa"/>
            <w:tcBorders>
              <w:top w:val="nil"/>
              <w:left w:val="nil"/>
              <w:bottom w:val="single" w:sz="4" w:space="0" w:color="auto"/>
              <w:right w:val="single" w:sz="4" w:space="0" w:color="auto"/>
            </w:tcBorders>
            <w:shd w:val="clear" w:color="auto" w:fill="auto"/>
            <w:noWrap/>
            <w:vAlign w:val="bottom"/>
            <w:hideMark/>
          </w:tcPr>
          <w:p w14:paraId="72ED2F58"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4340</w:t>
            </w:r>
          </w:p>
        </w:tc>
        <w:tc>
          <w:tcPr>
            <w:tcW w:w="723" w:type="dxa"/>
            <w:tcBorders>
              <w:top w:val="nil"/>
              <w:left w:val="nil"/>
              <w:bottom w:val="single" w:sz="4" w:space="0" w:color="auto"/>
              <w:right w:val="single" w:sz="4" w:space="0" w:color="auto"/>
            </w:tcBorders>
            <w:shd w:val="clear" w:color="auto" w:fill="auto"/>
            <w:noWrap/>
            <w:vAlign w:val="bottom"/>
            <w:hideMark/>
          </w:tcPr>
          <w:p w14:paraId="103E347D"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D705A1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1A3C93B9"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0FBED9C"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BD7457F"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val="restart"/>
            <w:tcBorders>
              <w:top w:val="nil"/>
              <w:left w:val="single" w:sz="4" w:space="0" w:color="auto"/>
              <w:bottom w:val="single" w:sz="4" w:space="0" w:color="auto"/>
              <w:right w:val="single" w:sz="4" w:space="0" w:color="auto"/>
            </w:tcBorders>
            <w:shd w:val="clear" w:color="auto" w:fill="auto"/>
            <w:hideMark/>
          </w:tcPr>
          <w:p w14:paraId="0C921273" w14:textId="12F52F4D"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39455C" w:rsidRPr="0094719F" w14:paraId="16F8819E"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ADD7F1E" w14:textId="021A2DC4"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p>
        </w:tc>
        <w:tc>
          <w:tcPr>
            <w:tcW w:w="817" w:type="dxa"/>
            <w:tcBorders>
              <w:top w:val="nil"/>
              <w:left w:val="nil"/>
              <w:bottom w:val="single" w:sz="4" w:space="0" w:color="auto"/>
              <w:right w:val="single" w:sz="4" w:space="0" w:color="auto"/>
            </w:tcBorders>
            <w:shd w:val="clear" w:color="auto" w:fill="auto"/>
            <w:noWrap/>
            <w:vAlign w:val="bottom"/>
            <w:hideMark/>
          </w:tcPr>
          <w:p w14:paraId="6E62498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6330</w:t>
            </w:r>
          </w:p>
        </w:tc>
        <w:tc>
          <w:tcPr>
            <w:tcW w:w="932" w:type="dxa"/>
            <w:tcBorders>
              <w:top w:val="nil"/>
              <w:left w:val="nil"/>
              <w:bottom w:val="single" w:sz="4" w:space="0" w:color="auto"/>
              <w:right w:val="single" w:sz="4" w:space="0" w:color="auto"/>
            </w:tcBorders>
            <w:shd w:val="clear" w:color="auto" w:fill="auto"/>
            <w:noWrap/>
            <w:vAlign w:val="bottom"/>
            <w:hideMark/>
          </w:tcPr>
          <w:p w14:paraId="4BABE9F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6510</w:t>
            </w:r>
          </w:p>
        </w:tc>
        <w:tc>
          <w:tcPr>
            <w:tcW w:w="723"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1D3C1A87"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D</w:t>
            </w:r>
          </w:p>
        </w:tc>
        <w:tc>
          <w:tcPr>
            <w:tcW w:w="817" w:type="dxa"/>
            <w:tcBorders>
              <w:top w:val="nil"/>
              <w:left w:val="nil"/>
              <w:bottom w:val="single" w:sz="4" w:space="0" w:color="auto"/>
              <w:right w:val="single" w:sz="4" w:space="0" w:color="auto"/>
            </w:tcBorders>
            <w:shd w:val="clear" w:color="auto" w:fill="auto"/>
            <w:noWrap/>
            <w:vAlign w:val="bottom"/>
            <w:hideMark/>
          </w:tcPr>
          <w:p w14:paraId="25D26671"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3B0B5C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7D3A33A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CDCC63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88" w:type="dxa"/>
            <w:vMerge/>
            <w:tcBorders>
              <w:top w:val="nil"/>
              <w:left w:val="single" w:sz="4" w:space="0" w:color="auto"/>
              <w:bottom w:val="single" w:sz="4" w:space="0" w:color="auto"/>
              <w:right w:val="single" w:sz="4" w:space="0" w:color="auto"/>
            </w:tcBorders>
            <w:vAlign w:val="center"/>
            <w:hideMark/>
          </w:tcPr>
          <w:p w14:paraId="7CAD1481"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24ECFBD7" w14:textId="77777777" w:rsidTr="00BC495F">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56913B7A" w14:textId="415A647C"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817" w:type="dxa"/>
            <w:tcBorders>
              <w:top w:val="nil"/>
              <w:left w:val="nil"/>
              <w:bottom w:val="single" w:sz="4" w:space="0" w:color="auto"/>
              <w:right w:val="single" w:sz="4" w:space="0" w:color="auto"/>
            </w:tcBorders>
            <w:shd w:val="clear" w:color="auto" w:fill="auto"/>
            <w:noWrap/>
            <w:vAlign w:val="bottom"/>
            <w:hideMark/>
          </w:tcPr>
          <w:p w14:paraId="1CA3903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8440</w:t>
            </w:r>
          </w:p>
        </w:tc>
        <w:tc>
          <w:tcPr>
            <w:tcW w:w="932" w:type="dxa"/>
            <w:tcBorders>
              <w:top w:val="nil"/>
              <w:left w:val="nil"/>
              <w:bottom w:val="single" w:sz="4" w:space="0" w:color="auto"/>
              <w:right w:val="single" w:sz="4" w:space="0" w:color="auto"/>
            </w:tcBorders>
            <w:shd w:val="clear" w:color="auto" w:fill="auto"/>
            <w:noWrap/>
            <w:vAlign w:val="bottom"/>
            <w:hideMark/>
          </w:tcPr>
          <w:p w14:paraId="49DF453F"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8680</w:t>
            </w:r>
          </w:p>
        </w:tc>
        <w:tc>
          <w:tcPr>
            <w:tcW w:w="723" w:type="dxa"/>
            <w:tcBorders>
              <w:top w:val="nil"/>
              <w:left w:val="nil"/>
              <w:bottom w:val="single" w:sz="4" w:space="0" w:color="auto"/>
              <w:right w:val="single" w:sz="4" w:space="0" w:color="auto"/>
            </w:tcBorders>
            <w:shd w:val="clear" w:color="auto" w:fill="auto"/>
            <w:noWrap/>
            <w:vAlign w:val="bottom"/>
            <w:hideMark/>
          </w:tcPr>
          <w:p w14:paraId="15706A7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4B206C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CBA6061" w14:textId="4924161E" w:rsidR="0039455C" w:rsidRPr="0094719F" w:rsidRDefault="00BC495F"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5100E2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3FCC33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02DAF4C6"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19FADECF"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32862B85" w14:textId="43CDD04D"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p>
        </w:tc>
        <w:tc>
          <w:tcPr>
            <w:tcW w:w="817" w:type="dxa"/>
            <w:tcBorders>
              <w:top w:val="nil"/>
              <w:left w:val="nil"/>
              <w:bottom w:val="single" w:sz="4" w:space="0" w:color="auto"/>
              <w:right w:val="single" w:sz="4" w:space="0" w:color="auto"/>
            </w:tcBorders>
            <w:shd w:val="clear" w:color="auto" w:fill="auto"/>
            <w:noWrap/>
            <w:vAlign w:val="bottom"/>
            <w:hideMark/>
          </w:tcPr>
          <w:p w14:paraId="6040519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10550</w:t>
            </w:r>
          </w:p>
        </w:tc>
        <w:tc>
          <w:tcPr>
            <w:tcW w:w="932" w:type="dxa"/>
            <w:tcBorders>
              <w:top w:val="nil"/>
              <w:left w:val="nil"/>
              <w:bottom w:val="single" w:sz="4" w:space="0" w:color="auto"/>
              <w:right w:val="single" w:sz="4" w:space="0" w:color="auto"/>
            </w:tcBorders>
            <w:shd w:val="clear" w:color="auto" w:fill="auto"/>
            <w:noWrap/>
            <w:vAlign w:val="bottom"/>
            <w:hideMark/>
          </w:tcPr>
          <w:p w14:paraId="1E866074"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10850</w:t>
            </w:r>
          </w:p>
        </w:tc>
        <w:tc>
          <w:tcPr>
            <w:tcW w:w="723" w:type="dxa"/>
            <w:tcBorders>
              <w:top w:val="nil"/>
              <w:left w:val="nil"/>
              <w:bottom w:val="single" w:sz="4" w:space="0" w:color="auto"/>
              <w:right w:val="single" w:sz="4" w:space="0" w:color="auto"/>
            </w:tcBorders>
            <w:shd w:val="clear" w:color="auto" w:fill="auto"/>
            <w:noWrap/>
            <w:vAlign w:val="bottom"/>
            <w:hideMark/>
          </w:tcPr>
          <w:p w14:paraId="242EF2C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uto"/>
            <w:noWrap/>
            <w:vAlign w:val="bottom"/>
            <w:hideMark/>
          </w:tcPr>
          <w:p w14:paraId="382444F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277541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6E18FF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65D6EA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296B71D6"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5A8BB8C2" w14:textId="77777777" w:rsidTr="00BB20B4">
        <w:trPr>
          <w:trHeight w:val="60"/>
          <w:jc w:val="center"/>
        </w:trPr>
        <w:tc>
          <w:tcPr>
            <w:tcW w:w="24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8426A4A"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5079"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36F4707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Direct hit n102 UL1 / n1 DL3</w:t>
            </w:r>
          </w:p>
        </w:tc>
      </w:tr>
      <w:tr w:rsidR="0039455C" w:rsidRPr="0094719F" w14:paraId="34A26567" w14:textId="77777777" w:rsidTr="00BB20B4">
        <w:trPr>
          <w:trHeight w:val="60"/>
          <w:jc w:val="center"/>
        </w:trPr>
        <w:tc>
          <w:tcPr>
            <w:tcW w:w="15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D3BCC69"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932" w:type="dxa"/>
            <w:tcBorders>
              <w:top w:val="nil"/>
              <w:left w:val="nil"/>
              <w:bottom w:val="single" w:sz="4" w:space="0" w:color="auto"/>
              <w:right w:val="single" w:sz="4" w:space="0" w:color="auto"/>
            </w:tcBorders>
            <w:shd w:val="clear" w:color="auto" w:fill="auto"/>
            <w:noWrap/>
            <w:vAlign w:val="center"/>
            <w:hideMark/>
          </w:tcPr>
          <w:p w14:paraId="3A1D9B22"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w:t>
            </w:r>
          </w:p>
        </w:tc>
        <w:tc>
          <w:tcPr>
            <w:tcW w:w="723" w:type="dxa"/>
            <w:tcBorders>
              <w:top w:val="nil"/>
              <w:left w:val="nil"/>
              <w:bottom w:val="single" w:sz="4" w:space="0" w:color="auto"/>
              <w:right w:val="single" w:sz="4" w:space="0" w:color="auto"/>
            </w:tcBorders>
            <w:shd w:val="clear" w:color="auto" w:fill="auto"/>
            <w:noWrap/>
            <w:vAlign w:val="bottom"/>
            <w:hideMark/>
          </w:tcPr>
          <w:p w14:paraId="1CD529AA"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817" w:type="dxa"/>
            <w:tcBorders>
              <w:top w:val="nil"/>
              <w:left w:val="nil"/>
              <w:bottom w:val="single" w:sz="4" w:space="0" w:color="auto"/>
              <w:right w:val="single" w:sz="4" w:space="0" w:color="auto"/>
            </w:tcBorders>
            <w:shd w:val="clear" w:color="auto" w:fill="auto"/>
            <w:noWrap/>
            <w:vAlign w:val="bottom"/>
            <w:hideMark/>
          </w:tcPr>
          <w:p w14:paraId="38AC2F15"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nil"/>
              <w:left w:val="nil"/>
              <w:bottom w:val="single" w:sz="4" w:space="0" w:color="auto"/>
              <w:right w:val="single" w:sz="4" w:space="0" w:color="auto"/>
            </w:tcBorders>
            <w:shd w:val="clear" w:color="auto" w:fill="auto"/>
            <w:noWrap/>
            <w:vAlign w:val="bottom"/>
            <w:hideMark/>
          </w:tcPr>
          <w:p w14:paraId="409707AE"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nil"/>
              <w:left w:val="nil"/>
              <w:bottom w:val="single" w:sz="4" w:space="0" w:color="auto"/>
              <w:right w:val="single" w:sz="4" w:space="0" w:color="auto"/>
            </w:tcBorders>
            <w:shd w:val="clear" w:color="auto" w:fill="auto"/>
            <w:noWrap/>
            <w:vAlign w:val="bottom"/>
            <w:hideMark/>
          </w:tcPr>
          <w:p w14:paraId="7D0E69E3"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nil"/>
              <w:left w:val="nil"/>
              <w:bottom w:val="single" w:sz="4" w:space="0" w:color="auto"/>
              <w:right w:val="single" w:sz="4" w:space="0" w:color="auto"/>
            </w:tcBorders>
            <w:shd w:val="clear" w:color="auto" w:fill="auto"/>
            <w:noWrap/>
            <w:vAlign w:val="bottom"/>
            <w:hideMark/>
          </w:tcPr>
          <w:p w14:paraId="2D0114D7"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8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D893AD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MSD type</w:t>
            </w:r>
          </w:p>
        </w:tc>
      </w:tr>
      <w:tr w:rsidR="0039455C" w:rsidRPr="0094719F" w14:paraId="6DA064DE" w14:textId="77777777" w:rsidTr="00BB20B4">
        <w:trPr>
          <w:trHeight w:val="60"/>
          <w:jc w:val="center"/>
        </w:trPr>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14:paraId="5518F576"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p>
        </w:tc>
        <w:tc>
          <w:tcPr>
            <w:tcW w:w="932" w:type="dxa"/>
            <w:tcBorders>
              <w:top w:val="nil"/>
              <w:left w:val="nil"/>
              <w:bottom w:val="single" w:sz="4" w:space="0" w:color="auto"/>
              <w:right w:val="single" w:sz="4" w:space="0" w:color="auto"/>
            </w:tcBorders>
            <w:shd w:val="clear" w:color="auto" w:fill="auto"/>
            <w:noWrap/>
            <w:vAlign w:val="center"/>
            <w:hideMark/>
          </w:tcPr>
          <w:p w14:paraId="398D8FED"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06D74BB2"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1920</w:t>
            </w:r>
          </w:p>
        </w:tc>
        <w:tc>
          <w:tcPr>
            <w:tcW w:w="817" w:type="dxa"/>
            <w:tcBorders>
              <w:top w:val="nil"/>
              <w:left w:val="nil"/>
              <w:bottom w:val="single" w:sz="4" w:space="0" w:color="auto"/>
              <w:right w:val="single" w:sz="4" w:space="0" w:color="auto"/>
            </w:tcBorders>
            <w:shd w:val="clear" w:color="auto" w:fill="auto"/>
            <w:noWrap/>
            <w:vAlign w:val="bottom"/>
            <w:hideMark/>
          </w:tcPr>
          <w:p w14:paraId="0C7FA1E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3840</w:t>
            </w:r>
          </w:p>
        </w:tc>
        <w:tc>
          <w:tcPr>
            <w:tcW w:w="717" w:type="dxa"/>
            <w:tcBorders>
              <w:top w:val="nil"/>
              <w:left w:val="nil"/>
              <w:bottom w:val="single" w:sz="4" w:space="0" w:color="auto"/>
              <w:right w:val="single" w:sz="4" w:space="0" w:color="auto"/>
            </w:tcBorders>
            <w:shd w:val="clear" w:color="auto" w:fill="auto"/>
            <w:noWrap/>
            <w:vAlign w:val="bottom"/>
            <w:hideMark/>
          </w:tcPr>
          <w:p w14:paraId="177354F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5760</w:t>
            </w:r>
          </w:p>
        </w:tc>
        <w:tc>
          <w:tcPr>
            <w:tcW w:w="717" w:type="dxa"/>
            <w:tcBorders>
              <w:top w:val="nil"/>
              <w:left w:val="nil"/>
              <w:bottom w:val="single" w:sz="4" w:space="0" w:color="auto"/>
              <w:right w:val="single" w:sz="4" w:space="0" w:color="auto"/>
            </w:tcBorders>
            <w:shd w:val="clear" w:color="auto" w:fill="auto"/>
            <w:noWrap/>
            <w:vAlign w:val="bottom"/>
            <w:hideMark/>
          </w:tcPr>
          <w:p w14:paraId="3E8F621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7680</w:t>
            </w:r>
          </w:p>
        </w:tc>
        <w:tc>
          <w:tcPr>
            <w:tcW w:w="717" w:type="dxa"/>
            <w:tcBorders>
              <w:top w:val="nil"/>
              <w:left w:val="nil"/>
              <w:bottom w:val="single" w:sz="4" w:space="0" w:color="auto"/>
              <w:right w:val="single" w:sz="4" w:space="0" w:color="auto"/>
            </w:tcBorders>
            <w:shd w:val="clear" w:color="auto" w:fill="auto"/>
            <w:noWrap/>
            <w:vAlign w:val="bottom"/>
            <w:hideMark/>
          </w:tcPr>
          <w:p w14:paraId="1DB30ECF"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9600</w:t>
            </w:r>
          </w:p>
        </w:tc>
        <w:tc>
          <w:tcPr>
            <w:tcW w:w="1388" w:type="dxa"/>
            <w:vMerge/>
            <w:tcBorders>
              <w:top w:val="nil"/>
              <w:left w:val="single" w:sz="4" w:space="0" w:color="auto"/>
              <w:bottom w:val="single" w:sz="4" w:space="0" w:color="auto"/>
              <w:right w:val="single" w:sz="4" w:space="0" w:color="auto"/>
            </w:tcBorders>
            <w:vAlign w:val="center"/>
            <w:hideMark/>
          </w:tcPr>
          <w:p w14:paraId="794BD7BD"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24419B54"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bottom"/>
            <w:hideMark/>
          </w:tcPr>
          <w:p w14:paraId="3D4A988D"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n102</w:t>
            </w:r>
          </w:p>
        </w:tc>
        <w:tc>
          <w:tcPr>
            <w:tcW w:w="817" w:type="dxa"/>
            <w:tcBorders>
              <w:top w:val="nil"/>
              <w:left w:val="nil"/>
              <w:bottom w:val="single" w:sz="4" w:space="0" w:color="auto"/>
              <w:right w:val="single" w:sz="4" w:space="0" w:color="auto"/>
            </w:tcBorders>
            <w:shd w:val="clear" w:color="auto" w:fill="auto"/>
            <w:noWrap/>
            <w:vAlign w:val="center"/>
            <w:hideMark/>
          </w:tcPr>
          <w:p w14:paraId="71CB3575"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932" w:type="dxa"/>
            <w:tcBorders>
              <w:top w:val="nil"/>
              <w:left w:val="nil"/>
              <w:bottom w:val="single" w:sz="4" w:space="0" w:color="auto"/>
              <w:right w:val="single" w:sz="4" w:space="0" w:color="auto"/>
            </w:tcBorders>
            <w:shd w:val="clear" w:color="auto" w:fill="auto"/>
            <w:noWrap/>
            <w:vAlign w:val="center"/>
            <w:hideMark/>
          </w:tcPr>
          <w:p w14:paraId="1BCEBA59"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fHigh</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64CFB11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1980</w:t>
            </w:r>
          </w:p>
        </w:tc>
        <w:tc>
          <w:tcPr>
            <w:tcW w:w="817" w:type="dxa"/>
            <w:tcBorders>
              <w:top w:val="nil"/>
              <w:left w:val="nil"/>
              <w:bottom w:val="single" w:sz="4" w:space="0" w:color="auto"/>
              <w:right w:val="single" w:sz="4" w:space="0" w:color="auto"/>
            </w:tcBorders>
            <w:shd w:val="clear" w:color="auto" w:fill="auto"/>
            <w:noWrap/>
            <w:vAlign w:val="bottom"/>
            <w:hideMark/>
          </w:tcPr>
          <w:p w14:paraId="0EC9812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3960</w:t>
            </w:r>
          </w:p>
        </w:tc>
        <w:tc>
          <w:tcPr>
            <w:tcW w:w="717" w:type="dxa"/>
            <w:tcBorders>
              <w:top w:val="nil"/>
              <w:left w:val="nil"/>
              <w:bottom w:val="single" w:sz="4" w:space="0" w:color="auto"/>
              <w:right w:val="single" w:sz="4" w:space="0" w:color="auto"/>
            </w:tcBorders>
            <w:shd w:val="clear" w:color="auto" w:fill="auto"/>
            <w:noWrap/>
            <w:vAlign w:val="bottom"/>
            <w:hideMark/>
          </w:tcPr>
          <w:p w14:paraId="636C2E5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5940</w:t>
            </w:r>
          </w:p>
        </w:tc>
        <w:tc>
          <w:tcPr>
            <w:tcW w:w="717" w:type="dxa"/>
            <w:tcBorders>
              <w:top w:val="nil"/>
              <w:left w:val="nil"/>
              <w:bottom w:val="single" w:sz="4" w:space="0" w:color="auto"/>
              <w:right w:val="single" w:sz="4" w:space="0" w:color="auto"/>
            </w:tcBorders>
            <w:shd w:val="clear" w:color="auto" w:fill="auto"/>
            <w:noWrap/>
            <w:vAlign w:val="bottom"/>
            <w:hideMark/>
          </w:tcPr>
          <w:p w14:paraId="483AF83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7920</w:t>
            </w:r>
          </w:p>
        </w:tc>
        <w:tc>
          <w:tcPr>
            <w:tcW w:w="717" w:type="dxa"/>
            <w:tcBorders>
              <w:top w:val="nil"/>
              <w:left w:val="nil"/>
              <w:bottom w:val="single" w:sz="4" w:space="0" w:color="auto"/>
              <w:right w:val="single" w:sz="4" w:space="0" w:color="auto"/>
            </w:tcBorders>
            <w:shd w:val="clear" w:color="auto" w:fill="auto"/>
            <w:noWrap/>
            <w:vAlign w:val="bottom"/>
            <w:hideMark/>
          </w:tcPr>
          <w:p w14:paraId="1951B87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9900</w:t>
            </w:r>
          </w:p>
        </w:tc>
        <w:tc>
          <w:tcPr>
            <w:tcW w:w="1388" w:type="dxa"/>
            <w:tcBorders>
              <w:top w:val="nil"/>
              <w:left w:val="single" w:sz="4" w:space="0" w:color="auto"/>
              <w:bottom w:val="single" w:sz="4" w:space="0" w:color="auto"/>
              <w:right w:val="single" w:sz="4" w:space="0" w:color="auto"/>
            </w:tcBorders>
            <w:vAlign w:val="center"/>
            <w:hideMark/>
          </w:tcPr>
          <w:p w14:paraId="6F1F7111"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BB20B4" w:rsidRPr="0094719F" w14:paraId="07CD1D56"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3F0ACA0"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817" w:type="dxa"/>
            <w:tcBorders>
              <w:top w:val="nil"/>
              <w:left w:val="nil"/>
              <w:bottom w:val="single" w:sz="4" w:space="0" w:color="auto"/>
              <w:right w:val="single" w:sz="4" w:space="0" w:color="auto"/>
            </w:tcBorders>
            <w:shd w:val="clear" w:color="auto" w:fill="auto"/>
            <w:noWrap/>
            <w:vAlign w:val="bottom"/>
            <w:hideMark/>
          </w:tcPr>
          <w:p w14:paraId="431B3810"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5945</w:t>
            </w:r>
          </w:p>
        </w:tc>
        <w:tc>
          <w:tcPr>
            <w:tcW w:w="932" w:type="dxa"/>
            <w:tcBorders>
              <w:top w:val="nil"/>
              <w:left w:val="nil"/>
              <w:bottom w:val="single" w:sz="4" w:space="0" w:color="auto"/>
              <w:right w:val="single" w:sz="4" w:space="0" w:color="auto"/>
            </w:tcBorders>
            <w:shd w:val="clear" w:color="auto" w:fill="auto"/>
            <w:noWrap/>
            <w:vAlign w:val="bottom"/>
            <w:hideMark/>
          </w:tcPr>
          <w:p w14:paraId="064291A9"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6425</w:t>
            </w:r>
          </w:p>
        </w:tc>
        <w:tc>
          <w:tcPr>
            <w:tcW w:w="723" w:type="dxa"/>
            <w:tcBorders>
              <w:top w:val="nil"/>
              <w:left w:val="nil"/>
              <w:bottom w:val="single" w:sz="4" w:space="0" w:color="auto"/>
              <w:right w:val="single" w:sz="4" w:space="0" w:color="auto"/>
            </w:tcBorders>
            <w:shd w:val="clear" w:color="auto" w:fill="A6A6A6" w:themeFill="background1" w:themeFillShade="A6"/>
            <w:noWrap/>
            <w:vAlign w:val="bottom"/>
            <w:hideMark/>
          </w:tcPr>
          <w:p w14:paraId="42DABDB0" w14:textId="2C05AA14"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817" w:type="dxa"/>
            <w:tcBorders>
              <w:top w:val="nil"/>
              <w:left w:val="nil"/>
              <w:bottom w:val="single" w:sz="4" w:space="0" w:color="auto"/>
              <w:right w:val="single" w:sz="4" w:space="0" w:color="auto"/>
            </w:tcBorders>
            <w:shd w:val="clear" w:color="auto" w:fill="auto"/>
            <w:noWrap/>
            <w:vAlign w:val="bottom"/>
            <w:hideMark/>
          </w:tcPr>
          <w:p w14:paraId="5CABD2BE"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46C099A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p>
        </w:tc>
        <w:tc>
          <w:tcPr>
            <w:tcW w:w="717" w:type="dxa"/>
            <w:tcBorders>
              <w:top w:val="nil"/>
              <w:left w:val="nil"/>
              <w:bottom w:val="single" w:sz="4" w:space="0" w:color="auto"/>
              <w:right w:val="single" w:sz="4" w:space="0" w:color="auto"/>
            </w:tcBorders>
            <w:shd w:val="clear" w:color="auto" w:fill="auto"/>
            <w:noWrap/>
            <w:vAlign w:val="bottom"/>
            <w:hideMark/>
          </w:tcPr>
          <w:p w14:paraId="65D3018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6AEE1618"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1388" w:type="dxa"/>
            <w:tcBorders>
              <w:top w:val="nil"/>
              <w:left w:val="nil"/>
              <w:bottom w:val="single" w:sz="4" w:space="0" w:color="auto"/>
              <w:right w:val="single" w:sz="4" w:space="0" w:color="auto"/>
            </w:tcBorders>
            <w:shd w:val="clear" w:color="auto" w:fill="auto"/>
            <w:noWrap/>
            <w:vAlign w:val="bottom"/>
            <w:hideMark/>
          </w:tcPr>
          <w:p w14:paraId="4AD27B32" w14:textId="1B5E572E"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BB20B4" w:rsidRPr="0094719F" w14:paraId="28348997"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62EB1C7F" w14:textId="49BCEFFD"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p>
        </w:tc>
        <w:tc>
          <w:tcPr>
            <w:tcW w:w="817" w:type="dxa"/>
            <w:tcBorders>
              <w:top w:val="nil"/>
              <w:left w:val="nil"/>
              <w:bottom w:val="single" w:sz="4" w:space="0" w:color="auto"/>
              <w:right w:val="single" w:sz="4" w:space="0" w:color="auto"/>
            </w:tcBorders>
            <w:shd w:val="clear" w:color="auto" w:fill="auto"/>
            <w:noWrap/>
            <w:vAlign w:val="bottom"/>
            <w:hideMark/>
          </w:tcPr>
          <w:p w14:paraId="70B10D13"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11890</w:t>
            </w:r>
          </w:p>
        </w:tc>
        <w:tc>
          <w:tcPr>
            <w:tcW w:w="932" w:type="dxa"/>
            <w:tcBorders>
              <w:top w:val="nil"/>
              <w:left w:val="nil"/>
              <w:bottom w:val="single" w:sz="4" w:space="0" w:color="auto"/>
              <w:right w:val="single" w:sz="4" w:space="0" w:color="auto"/>
            </w:tcBorders>
            <w:shd w:val="clear" w:color="auto" w:fill="auto"/>
            <w:noWrap/>
            <w:vAlign w:val="bottom"/>
            <w:hideMark/>
          </w:tcPr>
          <w:p w14:paraId="534F830B"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12850</w:t>
            </w:r>
          </w:p>
        </w:tc>
        <w:tc>
          <w:tcPr>
            <w:tcW w:w="723" w:type="dxa"/>
            <w:tcBorders>
              <w:top w:val="nil"/>
              <w:left w:val="nil"/>
              <w:bottom w:val="single" w:sz="4" w:space="0" w:color="auto"/>
              <w:right w:val="single" w:sz="4" w:space="0" w:color="auto"/>
            </w:tcBorders>
            <w:shd w:val="clear" w:color="auto" w:fill="auto"/>
            <w:noWrap/>
            <w:vAlign w:val="bottom"/>
            <w:hideMark/>
          </w:tcPr>
          <w:p w14:paraId="2C6321A0"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20DCECA"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16C30928"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5342FB0D"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4BA6126A"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val="restart"/>
            <w:tcBorders>
              <w:top w:val="nil"/>
              <w:left w:val="single" w:sz="4" w:space="0" w:color="auto"/>
              <w:bottom w:val="single" w:sz="4" w:space="0" w:color="auto"/>
              <w:right w:val="single" w:sz="4" w:space="0" w:color="auto"/>
            </w:tcBorders>
            <w:shd w:val="clear" w:color="auto" w:fill="auto"/>
            <w:hideMark/>
          </w:tcPr>
          <w:p w14:paraId="3D1D4D8A" w14:textId="67D8AC8C"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39455C" w:rsidRPr="0094719F" w14:paraId="7C82D944"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28F3343" w14:textId="704FAAD4"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p>
        </w:tc>
        <w:tc>
          <w:tcPr>
            <w:tcW w:w="817" w:type="dxa"/>
            <w:tcBorders>
              <w:top w:val="nil"/>
              <w:left w:val="nil"/>
              <w:bottom w:val="single" w:sz="4" w:space="0" w:color="auto"/>
              <w:right w:val="single" w:sz="4" w:space="0" w:color="auto"/>
            </w:tcBorders>
            <w:shd w:val="clear" w:color="auto" w:fill="auto"/>
            <w:noWrap/>
            <w:vAlign w:val="bottom"/>
            <w:hideMark/>
          </w:tcPr>
          <w:p w14:paraId="4AAE36C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17835</w:t>
            </w:r>
          </w:p>
        </w:tc>
        <w:tc>
          <w:tcPr>
            <w:tcW w:w="932" w:type="dxa"/>
            <w:tcBorders>
              <w:top w:val="nil"/>
              <w:left w:val="nil"/>
              <w:bottom w:val="single" w:sz="4" w:space="0" w:color="auto"/>
              <w:right w:val="single" w:sz="4" w:space="0" w:color="auto"/>
            </w:tcBorders>
            <w:shd w:val="clear" w:color="auto" w:fill="auto"/>
            <w:noWrap/>
            <w:vAlign w:val="bottom"/>
            <w:hideMark/>
          </w:tcPr>
          <w:p w14:paraId="18794FC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19275</w:t>
            </w:r>
          </w:p>
        </w:tc>
        <w:tc>
          <w:tcPr>
            <w:tcW w:w="723" w:type="dxa"/>
            <w:tcBorders>
              <w:top w:val="nil"/>
              <w:left w:val="nil"/>
              <w:bottom w:val="single" w:sz="4" w:space="0" w:color="auto"/>
              <w:right w:val="single" w:sz="4" w:space="0" w:color="auto"/>
            </w:tcBorders>
            <w:shd w:val="clear" w:color="auto" w:fill="auto"/>
            <w:noWrap/>
            <w:vAlign w:val="bottom"/>
            <w:hideMark/>
          </w:tcPr>
          <w:p w14:paraId="00F69F6D" w14:textId="54535A76"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uto"/>
            <w:noWrap/>
            <w:vAlign w:val="bottom"/>
            <w:hideMark/>
          </w:tcPr>
          <w:p w14:paraId="104EBE11"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7DE3EC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39455C">
              <w:rPr>
                <w:rFonts w:ascii="Arial" w:hAnsi="Arial" w:cs="Arial"/>
                <w:color w:val="000000"/>
                <w:sz w:val="18"/>
                <w:szCs w:val="18"/>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641A80B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7C9B62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405E4B7D"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3E924A4C" w14:textId="77777777" w:rsidTr="00BC495F">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42D60442" w14:textId="3B5972C3"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817" w:type="dxa"/>
            <w:tcBorders>
              <w:top w:val="nil"/>
              <w:left w:val="nil"/>
              <w:bottom w:val="single" w:sz="4" w:space="0" w:color="auto"/>
              <w:right w:val="single" w:sz="4" w:space="0" w:color="auto"/>
            </w:tcBorders>
            <w:shd w:val="clear" w:color="auto" w:fill="auto"/>
            <w:noWrap/>
            <w:vAlign w:val="bottom"/>
            <w:hideMark/>
          </w:tcPr>
          <w:p w14:paraId="276E29E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23780</w:t>
            </w:r>
          </w:p>
        </w:tc>
        <w:tc>
          <w:tcPr>
            <w:tcW w:w="932" w:type="dxa"/>
            <w:tcBorders>
              <w:top w:val="nil"/>
              <w:left w:val="nil"/>
              <w:bottom w:val="single" w:sz="4" w:space="0" w:color="auto"/>
              <w:right w:val="single" w:sz="4" w:space="0" w:color="auto"/>
            </w:tcBorders>
            <w:shd w:val="clear" w:color="auto" w:fill="auto"/>
            <w:noWrap/>
            <w:vAlign w:val="bottom"/>
            <w:hideMark/>
          </w:tcPr>
          <w:p w14:paraId="48493E4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25700</w:t>
            </w:r>
          </w:p>
        </w:tc>
        <w:tc>
          <w:tcPr>
            <w:tcW w:w="723" w:type="dxa"/>
            <w:tcBorders>
              <w:top w:val="nil"/>
              <w:left w:val="nil"/>
              <w:bottom w:val="single" w:sz="4" w:space="0" w:color="auto"/>
              <w:right w:val="single" w:sz="4" w:space="0" w:color="auto"/>
            </w:tcBorders>
            <w:shd w:val="clear" w:color="auto" w:fill="auto"/>
            <w:noWrap/>
            <w:vAlign w:val="bottom"/>
            <w:hideMark/>
          </w:tcPr>
          <w:p w14:paraId="3CE81E9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FE94731"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35CE437" w14:textId="7CC35747" w:rsidR="0039455C" w:rsidRPr="0094719F" w:rsidRDefault="00BC495F"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DABDB6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50D254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645C28B3"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66A3D071" w14:textId="77777777" w:rsidTr="00236A68">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D391556" w14:textId="71948478"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p>
        </w:tc>
        <w:tc>
          <w:tcPr>
            <w:tcW w:w="817" w:type="dxa"/>
            <w:tcBorders>
              <w:top w:val="nil"/>
              <w:left w:val="nil"/>
              <w:bottom w:val="single" w:sz="4" w:space="0" w:color="auto"/>
              <w:right w:val="single" w:sz="4" w:space="0" w:color="auto"/>
            </w:tcBorders>
            <w:shd w:val="clear" w:color="auto" w:fill="auto"/>
            <w:noWrap/>
            <w:vAlign w:val="bottom"/>
            <w:hideMark/>
          </w:tcPr>
          <w:p w14:paraId="61F441E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29725</w:t>
            </w:r>
          </w:p>
        </w:tc>
        <w:tc>
          <w:tcPr>
            <w:tcW w:w="932" w:type="dxa"/>
            <w:tcBorders>
              <w:top w:val="nil"/>
              <w:left w:val="nil"/>
              <w:bottom w:val="single" w:sz="4" w:space="0" w:color="auto"/>
              <w:right w:val="single" w:sz="4" w:space="0" w:color="auto"/>
            </w:tcBorders>
            <w:shd w:val="clear" w:color="auto" w:fill="auto"/>
            <w:noWrap/>
            <w:vAlign w:val="bottom"/>
            <w:hideMark/>
          </w:tcPr>
          <w:p w14:paraId="72914DE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32125</w:t>
            </w:r>
          </w:p>
        </w:tc>
        <w:tc>
          <w:tcPr>
            <w:tcW w:w="723" w:type="dxa"/>
            <w:tcBorders>
              <w:top w:val="nil"/>
              <w:left w:val="nil"/>
              <w:bottom w:val="single" w:sz="4" w:space="0" w:color="auto"/>
              <w:right w:val="single" w:sz="4" w:space="0" w:color="auto"/>
            </w:tcBorders>
            <w:shd w:val="clear" w:color="auto" w:fill="auto"/>
            <w:noWrap/>
            <w:vAlign w:val="bottom"/>
            <w:hideMark/>
          </w:tcPr>
          <w:p w14:paraId="4B67657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uto"/>
            <w:noWrap/>
            <w:vAlign w:val="bottom"/>
            <w:hideMark/>
          </w:tcPr>
          <w:p w14:paraId="58ACADD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3961DF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1089F8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2DC5E8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7B221C47"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371CCEB0" w14:textId="77777777" w:rsidTr="00236A68">
        <w:trPr>
          <w:trHeight w:val="60"/>
          <w:jc w:val="center"/>
        </w:trPr>
        <w:tc>
          <w:tcPr>
            <w:tcW w:w="24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807A9C"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5079"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1CEC7A4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Near miss n1 UL3 / n102 DL1 (5MHz)</w:t>
            </w:r>
          </w:p>
        </w:tc>
      </w:tr>
      <w:bookmarkEnd w:id="1"/>
    </w:tbl>
    <w:p w14:paraId="335A63F4" w14:textId="77777777" w:rsidR="00C220A7" w:rsidRPr="0039455C" w:rsidRDefault="00C220A7" w:rsidP="00C220A7">
      <w:pPr>
        <w:rPr>
          <w:rFonts w:eastAsia="Arial"/>
          <w:lang w:val="en-US" w:eastAsia="zh-CN"/>
        </w:rPr>
      </w:pP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12EB3AC2" w:rsidR="006C0252" w:rsidRDefault="006C0252" w:rsidP="00BA56F6">
      <w:r>
        <w:t>In this contribution, w</w:t>
      </w:r>
      <w:r w:rsidR="00357E35">
        <w:t xml:space="preserve">e adapted the table format for better detection of UL harmonic and harmonic mixing </w:t>
      </w:r>
      <w:proofErr w:type="gramStart"/>
      <w:r w:rsidR="00357E35">
        <w:t>issues</w:t>
      </w:r>
      <w:r w:rsidR="001C534A">
        <w:t xml:space="preserve">, </w:t>
      </w:r>
      <w:r w:rsidR="0011095D">
        <w:t>and</w:t>
      </w:r>
      <w:proofErr w:type="gramEnd"/>
      <w:r w:rsidR="0011095D">
        <w:t xml:space="preserve"> </w:t>
      </w:r>
      <w:r w:rsidR="001C534A">
        <w:t>added criteria on the valid harmonic mixing orders and guidance on direct-hit and Near-miss cases.</w:t>
      </w:r>
    </w:p>
    <w:p w14:paraId="088B3F4B" w14:textId="77777777" w:rsidR="00A97B09" w:rsidRPr="00B0208D" w:rsidRDefault="00A97B09" w:rsidP="00A97B09">
      <w:pPr>
        <w:spacing w:after="0"/>
        <w:rPr>
          <w:b/>
          <w:bCs/>
        </w:rPr>
      </w:pPr>
      <w:r w:rsidRPr="00FC11F1">
        <w:rPr>
          <w:b/>
          <w:bCs/>
        </w:rPr>
        <w:t xml:space="preserve">Proposal on </w:t>
      </w:r>
      <w:r>
        <w:rPr>
          <w:b/>
          <w:bCs/>
        </w:rPr>
        <w:t xml:space="preserve">a </w:t>
      </w:r>
      <w:r w:rsidRPr="00FC11F1">
        <w:rPr>
          <w:b/>
          <w:bCs/>
        </w:rPr>
        <w:t>new table format for UL harmonic and harmonic mixing:</w:t>
      </w:r>
      <w:r>
        <w:rPr>
          <w:b/>
          <w:bCs/>
        </w:rPr>
        <w:t xml:space="preserve"> </w:t>
      </w:r>
      <w:r w:rsidRPr="00B0208D">
        <w:rPr>
          <w:b/>
          <w:bCs/>
        </w:rPr>
        <w:t>The below table is used in the two DL one UL with one CC section of the block approval TPs.</w:t>
      </w:r>
    </w:p>
    <w:p w14:paraId="6107DB4A" w14:textId="77777777" w:rsidR="00A97B09" w:rsidRDefault="00A97B09" w:rsidP="00A97B09">
      <w:pPr>
        <w:pStyle w:val="ListParagraph"/>
        <w:numPr>
          <w:ilvl w:val="0"/>
          <w:numId w:val="35"/>
        </w:numPr>
        <w:spacing w:after="0"/>
        <w:ind w:firstLineChars="0"/>
        <w:rPr>
          <w:b/>
          <w:bCs/>
        </w:rPr>
      </w:pPr>
      <w:r w:rsidRPr="00FC11F1">
        <w:rPr>
          <w:b/>
          <w:bCs/>
        </w:rPr>
        <w:t>When a collision is detected with an overlap of ULX range with DLY range</w:t>
      </w:r>
      <w:r>
        <w:rPr>
          <w:b/>
          <w:bCs/>
        </w:rPr>
        <w:t xml:space="preserve"> &gt;0Hz</w:t>
      </w:r>
      <w:r w:rsidRPr="00FC11F1">
        <w:rPr>
          <w:b/>
          <w:bCs/>
        </w:rPr>
        <w:t>, the ULX/DLY cell is marked “D” for direct hit</w:t>
      </w:r>
      <w:r>
        <w:rPr>
          <w:b/>
          <w:bCs/>
        </w:rPr>
        <w:t>.</w:t>
      </w:r>
    </w:p>
    <w:p w14:paraId="057484D2" w14:textId="77777777" w:rsidR="00A97B09" w:rsidRDefault="00A97B09" w:rsidP="00A97B09">
      <w:pPr>
        <w:pStyle w:val="ListParagraph"/>
        <w:numPr>
          <w:ilvl w:val="4"/>
          <w:numId w:val="35"/>
        </w:numPr>
        <w:spacing w:after="0"/>
        <w:ind w:firstLineChars="0"/>
        <w:rPr>
          <w:b/>
          <w:bCs/>
        </w:rPr>
      </w:pPr>
      <w:r>
        <w:rPr>
          <w:b/>
          <w:bCs/>
        </w:rPr>
        <w:t xml:space="preserve">For an odd DL harmonic order, a UL+DL order of up to 7 for harmonic mixing and up to UL5 for UL harmonics shall be considered </w:t>
      </w:r>
    </w:p>
    <w:p w14:paraId="62182515" w14:textId="77777777" w:rsidR="00A97B09" w:rsidRDefault="00A97B09" w:rsidP="00A97B09">
      <w:pPr>
        <w:pStyle w:val="ListParagraph"/>
        <w:numPr>
          <w:ilvl w:val="4"/>
          <w:numId w:val="35"/>
        </w:numPr>
        <w:spacing w:after="0"/>
        <w:ind w:firstLineChars="0"/>
        <w:rPr>
          <w:b/>
          <w:bCs/>
        </w:rPr>
      </w:pPr>
      <w:r>
        <w:rPr>
          <w:b/>
          <w:bCs/>
        </w:rPr>
        <w:t>For an even DL harmonic order, a UL+DL order of up to 5 shall be considered</w:t>
      </w:r>
    </w:p>
    <w:p w14:paraId="53538AB1" w14:textId="77777777" w:rsidR="00A97B09" w:rsidRPr="00BC495F" w:rsidRDefault="00A97B09" w:rsidP="00A97B09">
      <w:pPr>
        <w:pStyle w:val="ListParagraph"/>
        <w:numPr>
          <w:ilvl w:val="0"/>
          <w:numId w:val="35"/>
        </w:numPr>
        <w:spacing w:after="0"/>
        <w:ind w:firstLineChars="0"/>
        <w:rPr>
          <w:b/>
          <w:bCs/>
        </w:rPr>
      </w:pPr>
      <w:r w:rsidRPr="00FC11F1">
        <w:rPr>
          <w:b/>
          <w:bCs/>
        </w:rPr>
        <w:t xml:space="preserve">When </w:t>
      </w:r>
      <w:r>
        <w:rPr>
          <w:b/>
          <w:bCs/>
        </w:rPr>
        <w:t xml:space="preserve">the </w:t>
      </w:r>
      <w:r w:rsidRPr="00FC11F1">
        <w:rPr>
          <w:b/>
          <w:bCs/>
        </w:rPr>
        <w:t>UL</w:t>
      </w:r>
      <w:r>
        <w:rPr>
          <w:b/>
          <w:bCs/>
        </w:rPr>
        <w:t>X</w:t>
      </w:r>
      <w:r w:rsidRPr="00FC11F1">
        <w:rPr>
          <w:b/>
          <w:bCs/>
        </w:rPr>
        <w:t xml:space="preserve"> range is less than </w:t>
      </w:r>
      <w:r>
        <w:rPr>
          <w:b/>
          <w:bCs/>
        </w:rPr>
        <w:t>X*Minimum UL channel bandwidth</w:t>
      </w:r>
      <w:r w:rsidRPr="00FC11F1">
        <w:rPr>
          <w:b/>
          <w:bCs/>
        </w:rPr>
        <w:t xml:space="preserve"> away from DLY range</w:t>
      </w:r>
      <w:r>
        <w:rPr>
          <w:b/>
          <w:bCs/>
        </w:rPr>
        <w:t xml:space="preserve"> (the gap is between 0Hz and X*</w:t>
      </w:r>
      <w:proofErr w:type="spellStart"/>
      <w:r>
        <w:rPr>
          <w:b/>
          <w:bCs/>
        </w:rPr>
        <w:t>MinULCBW</w:t>
      </w:r>
      <w:proofErr w:type="spellEnd"/>
      <w:r>
        <w:rPr>
          <w:b/>
          <w:bCs/>
        </w:rPr>
        <w:t>)</w:t>
      </w:r>
      <w:r w:rsidRPr="00FC11F1">
        <w:rPr>
          <w:b/>
          <w:bCs/>
        </w:rPr>
        <w:t>, the UL</w:t>
      </w:r>
      <w:r>
        <w:rPr>
          <w:b/>
          <w:bCs/>
        </w:rPr>
        <w:t>X</w:t>
      </w:r>
      <w:r w:rsidRPr="00FC11F1">
        <w:rPr>
          <w:b/>
          <w:bCs/>
        </w:rPr>
        <w:t>/DLY cell is marked “N” for Near miss</w:t>
      </w:r>
      <w:r>
        <w:rPr>
          <w:b/>
          <w:bCs/>
        </w:rPr>
        <w:t xml:space="preserve"> and is</w:t>
      </w:r>
      <w:r w:rsidRPr="00FC11F1">
        <w:rPr>
          <w:b/>
          <w:bCs/>
        </w:rPr>
        <w:t xml:space="preserve"> </w:t>
      </w:r>
      <w:r>
        <w:rPr>
          <w:b/>
          <w:bCs/>
        </w:rPr>
        <w:t>only specified if there is no direct hit case for the same UL and DL orders</w:t>
      </w:r>
      <w:r w:rsidRPr="00FC11F1">
        <w:rPr>
          <w:b/>
          <w:bCs/>
        </w:rPr>
        <w:t>.</w:t>
      </w:r>
      <w:r>
        <w:rPr>
          <w:b/>
          <w:bCs/>
        </w:rPr>
        <w:t xml:space="preserve"> </w:t>
      </w:r>
      <w:r w:rsidRPr="00BC495F">
        <w:rPr>
          <w:b/>
          <w:bCs/>
        </w:rPr>
        <w:t xml:space="preserve">For harmonic mixing, only UL1 and odd DL orders are </w:t>
      </w:r>
      <w:r>
        <w:rPr>
          <w:b/>
          <w:bCs/>
        </w:rPr>
        <w:t xml:space="preserve">to be </w:t>
      </w:r>
      <w:r w:rsidRPr="00BC495F">
        <w:rPr>
          <w:b/>
          <w:bCs/>
        </w:rPr>
        <w:t>considered</w:t>
      </w:r>
    </w:p>
    <w:p w14:paraId="46FC9000" w14:textId="77777777" w:rsidR="00A97B09" w:rsidRPr="00692FE2" w:rsidRDefault="00A97B09" w:rsidP="00A97B09">
      <w:pPr>
        <w:pStyle w:val="ListParagraph"/>
        <w:numPr>
          <w:ilvl w:val="0"/>
          <w:numId w:val="35"/>
        </w:numPr>
        <w:spacing w:after="0"/>
        <w:ind w:firstLineChars="0"/>
        <w:rPr>
          <w:b/>
          <w:bCs/>
        </w:rPr>
      </w:pPr>
      <w:r>
        <w:rPr>
          <w:b/>
          <w:bCs/>
        </w:rPr>
        <w:t>Note that when both UL and DL guard bands are accounted for, when designing the test point, there may no longer be an applicable Direct hit and/or Near miss case.</w:t>
      </w:r>
    </w:p>
    <w:p w14:paraId="622D38D3" w14:textId="77777777" w:rsidR="00A97B09" w:rsidRDefault="00A97B09" w:rsidP="00A97B09">
      <w:pPr>
        <w:pStyle w:val="ListParagraph"/>
        <w:numPr>
          <w:ilvl w:val="0"/>
          <w:numId w:val="35"/>
        </w:numPr>
        <w:spacing w:after="0"/>
        <w:ind w:firstLineChars="0"/>
        <w:rPr>
          <w:b/>
          <w:bCs/>
        </w:rPr>
      </w:pPr>
      <w:r>
        <w:rPr>
          <w:b/>
          <w:bCs/>
        </w:rPr>
        <w:t>A specific row is added to capture conclusions on the UL harmonic and harmonic mixing analysis.</w:t>
      </w:r>
    </w:p>
    <w:p w14:paraId="7BE9D4E9" w14:textId="77777777" w:rsidR="00A97B09" w:rsidRPr="00414763" w:rsidRDefault="00A97B09" w:rsidP="00A97B09">
      <w:pPr>
        <w:pStyle w:val="ListParagraph"/>
        <w:numPr>
          <w:ilvl w:val="0"/>
          <w:numId w:val="35"/>
        </w:numPr>
        <w:spacing w:after="0"/>
        <w:ind w:firstLineChars="0"/>
        <w:rPr>
          <w:b/>
          <w:bCs/>
        </w:rPr>
      </w:pPr>
      <w:r>
        <w:rPr>
          <w:b/>
          <w:bCs/>
        </w:rPr>
        <w:t>Notes are provided for guidance and orders to be considered.</w:t>
      </w:r>
    </w:p>
    <w:p w14:paraId="5499DBD0" w14:textId="77777777" w:rsidR="00A97B09" w:rsidRDefault="00A97B09" w:rsidP="00A97B09">
      <w:pPr>
        <w:spacing w:after="0"/>
      </w:pPr>
    </w:p>
    <w:p w14:paraId="2D92AD6E" w14:textId="77777777" w:rsidR="00A97B09" w:rsidRDefault="00A97B09" w:rsidP="00A97B09">
      <w:pPr>
        <w:pStyle w:val="Caption"/>
        <w:keepNext/>
      </w:pPr>
      <w:r>
        <w:t xml:space="preserve">Table </w:t>
      </w:r>
      <w:r>
        <w:fldChar w:fldCharType="begin"/>
      </w:r>
      <w:r>
        <w:instrText xml:space="preserve"> SEQ Table \* ARABIC </w:instrText>
      </w:r>
      <w:r>
        <w:fldChar w:fldCharType="separate"/>
      </w:r>
      <w:r>
        <w:rPr>
          <w:noProof/>
        </w:rPr>
        <w:t>1</w:t>
      </w:r>
      <w:r>
        <w:fldChar w:fldCharType="end"/>
      </w:r>
      <w:r>
        <w:t>: UL/DL harmonics collision table</w:t>
      </w:r>
    </w:p>
    <w:tbl>
      <w:tblPr>
        <w:tblW w:w="8815" w:type="dxa"/>
        <w:jc w:val="center"/>
        <w:tblLook w:val="04A0" w:firstRow="1" w:lastRow="0" w:firstColumn="1" w:lastColumn="0" w:noHBand="0" w:noVBand="1"/>
      </w:tblPr>
      <w:tblGrid>
        <w:gridCol w:w="627"/>
        <w:gridCol w:w="937"/>
        <w:gridCol w:w="1007"/>
        <w:gridCol w:w="837"/>
        <w:gridCol w:w="1007"/>
        <w:gridCol w:w="1007"/>
        <w:gridCol w:w="1007"/>
        <w:gridCol w:w="1007"/>
        <w:gridCol w:w="1379"/>
      </w:tblGrid>
      <w:tr w:rsidR="00A97B09" w:rsidRPr="0094719F" w14:paraId="1FBABCE5" w14:textId="77777777" w:rsidTr="00A97B09">
        <w:trPr>
          <w:trHeight w:val="60"/>
          <w:jc w:val="center"/>
        </w:trPr>
        <w:tc>
          <w:tcPr>
            <w:tcW w:w="15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F1419E4"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single" w:sz="4" w:space="0" w:color="auto"/>
              <w:left w:val="nil"/>
              <w:bottom w:val="single" w:sz="4" w:space="0" w:color="auto"/>
              <w:right w:val="single" w:sz="4" w:space="0" w:color="auto"/>
            </w:tcBorders>
            <w:shd w:val="clear" w:color="auto" w:fill="auto"/>
            <w:noWrap/>
            <w:vAlign w:val="center"/>
            <w:hideMark/>
          </w:tcPr>
          <w:p w14:paraId="7132443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X</w:t>
            </w:r>
            <w:proofErr w:type="spellEnd"/>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30703D69"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r>
              <w:rPr>
                <w:rFonts w:ascii="Arial" w:hAnsi="Arial" w:cs="Arial"/>
                <w:b/>
                <w:bCs/>
                <w:color w:val="000000"/>
                <w:sz w:val="18"/>
                <w:szCs w:val="18"/>
                <w:vertAlign w:val="superscript"/>
                <w:lang w:val="en-US" w:eastAsia="en-US"/>
              </w:rPr>
              <w:t>3</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5CF0C4FA"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1BC190E0"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r w:rsidRPr="00FC11F1">
              <w:rPr>
                <w:rFonts w:ascii="Arial" w:hAnsi="Arial" w:cs="Arial"/>
                <w:b/>
                <w:bCs/>
                <w:color w:val="000000"/>
                <w:sz w:val="18"/>
                <w:szCs w:val="18"/>
                <w:vertAlign w:val="superscript"/>
                <w:lang w:val="en-US" w:eastAsia="en-US"/>
              </w:rPr>
              <w:t>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6BDFA3FC"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7DA2E6BD"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D7AEBF3"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br/>
              <w:t>MSD</w:t>
            </w:r>
            <w:r w:rsidRPr="00357E35">
              <w:rPr>
                <w:rFonts w:ascii="Arial" w:hAnsi="Arial" w:cs="Arial"/>
                <w:b/>
                <w:bCs/>
                <w:color w:val="000000"/>
                <w:sz w:val="18"/>
                <w:szCs w:val="18"/>
                <w:lang w:val="en-US" w:eastAsia="en-US"/>
              </w:rPr>
              <w:t xml:space="preserve"> </w:t>
            </w:r>
            <w:r w:rsidRPr="0094719F">
              <w:rPr>
                <w:rFonts w:ascii="Arial" w:hAnsi="Arial" w:cs="Arial"/>
                <w:b/>
                <w:bCs/>
                <w:color w:val="000000"/>
                <w:sz w:val="18"/>
                <w:szCs w:val="18"/>
                <w:lang w:val="en-US" w:eastAsia="en-US"/>
              </w:rPr>
              <w:t>type</w:t>
            </w:r>
          </w:p>
        </w:tc>
      </w:tr>
      <w:tr w:rsidR="00A97B09" w:rsidRPr="0094719F" w14:paraId="451E9150" w14:textId="77777777" w:rsidTr="00A97B09">
        <w:trPr>
          <w:trHeight w:val="60"/>
          <w:jc w:val="center"/>
        </w:trPr>
        <w:tc>
          <w:tcPr>
            <w:tcW w:w="1564" w:type="dxa"/>
            <w:gridSpan w:val="2"/>
            <w:vMerge/>
            <w:tcBorders>
              <w:top w:val="single" w:sz="4" w:space="0" w:color="auto"/>
              <w:left w:val="single" w:sz="4" w:space="0" w:color="auto"/>
              <w:bottom w:val="single" w:sz="4" w:space="0" w:color="000000"/>
              <w:right w:val="single" w:sz="4" w:space="0" w:color="000000"/>
            </w:tcBorders>
            <w:vAlign w:val="center"/>
            <w:hideMark/>
          </w:tcPr>
          <w:p w14:paraId="59ED5B28"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01CEEFB1"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7ACE0AD3"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D82435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95DD60B"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FE9266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E7254E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332FA01F"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r>
      <w:tr w:rsidR="00A97B09" w:rsidRPr="0094719F" w14:paraId="3501F01C"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40B991EA"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2A1F8E68"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center"/>
            <w:hideMark/>
          </w:tcPr>
          <w:p w14:paraId="17A701CD"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7CFCDD0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BB8414B"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6AD958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C4DB66E"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C5C6CC3"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50C51D4D"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r>
      <w:tr w:rsidR="00A97B09" w:rsidRPr="0094719F" w14:paraId="768A286B"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665338C"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13773F6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0C72495"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52D358BF"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1100717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590D2F5A"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69DE8315"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1857B258"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379" w:type="dxa"/>
            <w:tcBorders>
              <w:top w:val="nil"/>
              <w:left w:val="nil"/>
              <w:bottom w:val="single" w:sz="4" w:space="0" w:color="auto"/>
              <w:right w:val="single" w:sz="4" w:space="0" w:color="auto"/>
            </w:tcBorders>
            <w:shd w:val="clear" w:color="auto" w:fill="auto"/>
            <w:noWrap/>
            <w:vAlign w:val="bottom"/>
            <w:hideMark/>
          </w:tcPr>
          <w:p w14:paraId="77619B27"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A97B09" w:rsidRPr="0094719F" w14:paraId="4C687E5D"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D3D7773"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2A1C43E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964E50F"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EB42D8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142FC3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31D2ACF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A42314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8688D49"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3E012155"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A97B09" w:rsidRPr="0094719F" w14:paraId="7F1BDC71"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FC4905F"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12E37D8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C529468"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142BC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6BDF5A03"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28D093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27A6906B"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BFF16D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441BF1E6"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01FC0408"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6AE4DDB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691AFA0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AF65660"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675C826E"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304A2D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3E79C4C"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763DE10"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D4AC61B"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789EDFC8"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58F4A028"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C334A7F"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16BDCEB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AAF440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00D09CD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5E1D28E9"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FB75FD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8E3ACD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169AA3D"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3DB4B79C"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53C6D55F" w14:textId="77777777" w:rsidTr="00A97B09">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B0F91F"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24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F51E4E5"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A97B09" w:rsidRPr="0094719F" w14:paraId="5FAD8341" w14:textId="77777777" w:rsidTr="00A97B09">
        <w:trPr>
          <w:trHeight w:val="60"/>
          <w:jc w:val="center"/>
        </w:trPr>
        <w:tc>
          <w:tcPr>
            <w:tcW w:w="15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DF46F7D"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nil"/>
              <w:left w:val="nil"/>
              <w:bottom w:val="single" w:sz="4" w:space="0" w:color="auto"/>
              <w:right w:val="single" w:sz="4" w:space="0" w:color="auto"/>
            </w:tcBorders>
            <w:shd w:val="clear" w:color="auto" w:fill="auto"/>
            <w:noWrap/>
            <w:vAlign w:val="center"/>
            <w:hideMark/>
          </w:tcPr>
          <w:p w14:paraId="7565B6F2"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837" w:type="dxa"/>
            <w:tcBorders>
              <w:top w:val="nil"/>
              <w:left w:val="nil"/>
              <w:bottom w:val="single" w:sz="4" w:space="0" w:color="auto"/>
              <w:right w:val="single" w:sz="4" w:space="0" w:color="auto"/>
            </w:tcBorders>
            <w:shd w:val="clear" w:color="auto" w:fill="auto"/>
            <w:noWrap/>
            <w:vAlign w:val="bottom"/>
            <w:hideMark/>
          </w:tcPr>
          <w:p w14:paraId="5A284604"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r>
              <w:rPr>
                <w:rFonts w:ascii="Arial" w:hAnsi="Arial" w:cs="Arial"/>
                <w:b/>
                <w:bCs/>
                <w:color w:val="000000"/>
                <w:sz w:val="18"/>
                <w:szCs w:val="18"/>
                <w:vertAlign w:val="superscript"/>
                <w:lang w:val="en-US" w:eastAsia="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5612FB11"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nil"/>
              <w:left w:val="nil"/>
              <w:bottom w:val="single" w:sz="4" w:space="0" w:color="auto"/>
              <w:right w:val="single" w:sz="4" w:space="0" w:color="auto"/>
            </w:tcBorders>
            <w:shd w:val="clear" w:color="auto" w:fill="auto"/>
            <w:noWrap/>
            <w:vAlign w:val="bottom"/>
            <w:hideMark/>
          </w:tcPr>
          <w:p w14:paraId="31369F6E"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r w:rsidRPr="00FC11F1">
              <w:rPr>
                <w:rFonts w:ascii="Arial" w:hAnsi="Arial" w:cs="Arial"/>
                <w:b/>
                <w:bCs/>
                <w:color w:val="000000"/>
                <w:sz w:val="18"/>
                <w:szCs w:val="18"/>
                <w:vertAlign w:val="superscript"/>
                <w:lang w:val="en-US" w:eastAsia="en-US"/>
              </w:rPr>
              <w:t>2</w:t>
            </w:r>
          </w:p>
        </w:tc>
        <w:tc>
          <w:tcPr>
            <w:tcW w:w="1007" w:type="dxa"/>
            <w:tcBorders>
              <w:top w:val="nil"/>
              <w:left w:val="nil"/>
              <w:bottom w:val="single" w:sz="4" w:space="0" w:color="auto"/>
              <w:right w:val="single" w:sz="4" w:space="0" w:color="auto"/>
            </w:tcBorders>
            <w:shd w:val="clear" w:color="auto" w:fill="auto"/>
            <w:noWrap/>
            <w:vAlign w:val="bottom"/>
            <w:hideMark/>
          </w:tcPr>
          <w:p w14:paraId="178F1A27"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nil"/>
              <w:left w:val="nil"/>
              <w:bottom w:val="single" w:sz="4" w:space="0" w:color="auto"/>
              <w:right w:val="single" w:sz="4" w:space="0" w:color="auto"/>
            </w:tcBorders>
            <w:shd w:val="clear" w:color="auto" w:fill="auto"/>
            <w:noWrap/>
            <w:vAlign w:val="bottom"/>
            <w:hideMark/>
          </w:tcPr>
          <w:p w14:paraId="67EAFFD1"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D64D0DD"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MSD type</w:t>
            </w:r>
          </w:p>
        </w:tc>
      </w:tr>
      <w:tr w:rsidR="00A97B09" w:rsidRPr="0094719F" w14:paraId="688A319A" w14:textId="77777777" w:rsidTr="00A97B09">
        <w:trPr>
          <w:trHeight w:val="60"/>
          <w:jc w:val="center"/>
        </w:trPr>
        <w:tc>
          <w:tcPr>
            <w:tcW w:w="1564" w:type="dxa"/>
            <w:gridSpan w:val="2"/>
            <w:vMerge/>
            <w:tcBorders>
              <w:top w:val="single" w:sz="4" w:space="0" w:color="auto"/>
              <w:left w:val="single" w:sz="4" w:space="0" w:color="auto"/>
              <w:bottom w:val="single" w:sz="4" w:space="0" w:color="auto"/>
              <w:right w:val="single" w:sz="4" w:space="0" w:color="auto"/>
            </w:tcBorders>
            <w:vAlign w:val="center"/>
            <w:hideMark/>
          </w:tcPr>
          <w:p w14:paraId="1E912DB5"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42932B1B"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22E9870C"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3EEA1D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4C37DB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ABA896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1362FE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379" w:type="dxa"/>
            <w:vMerge/>
            <w:tcBorders>
              <w:top w:val="nil"/>
              <w:left w:val="single" w:sz="4" w:space="0" w:color="auto"/>
              <w:bottom w:val="single" w:sz="4" w:space="0" w:color="auto"/>
              <w:right w:val="single" w:sz="4" w:space="0" w:color="auto"/>
            </w:tcBorders>
            <w:vAlign w:val="center"/>
            <w:hideMark/>
          </w:tcPr>
          <w:p w14:paraId="76D87194"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r>
      <w:tr w:rsidR="00A97B09" w:rsidRPr="0094719F" w14:paraId="5D48C5E4"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189DBE15"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X</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7691FCFF"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bottom"/>
            <w:hideMark/>
          </w:tcPr>
          <w:p w14:paraId="59A3CCE1"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7BF7B285"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8888FE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A0566DC"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C47ECE0"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E5716E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379" w:type="dxa"/>
            <w:vMerge/>
            <w:tcBorders>
              <w:top w:val="nil"/>
              <w:left w:val="single" w:sz="4" w:space="0" w:color="auto"/>
              <w:bottom w:val="single" w:sz="4" w:space="0" w:color="auto"/>
              <w:right w:val="single" w:sz="4" w:space="0" w:color="auto"/>
            </w:tcBorders>
            <w:vAlign w:val="center"/>
            <w:hideMark/>
          </w:tcPr>
          <w:p w14:paraId="3E1596D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p>
        </w:tc>
      </w:tr>
      <w:tr w:rsidR="00A97B09" w:rsidRPr="0094719F" w14:paraId="396FAFB8"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BDCAB7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6BAB0D28"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C24AD5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4619EAF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6B571CAE"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4261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3C6602F8"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308CA9EE"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379" w:type="dxa"/>
            <w:tcBorders>
              <w:top w:val="nil"/>
              <w:left w:val="nil"/>
              <w:bottom w:val="single" w:sz="4" w:space="0" w:color="auto"/>
              <w:right w:val="single" w:sz="4" w:space="0" w:color="auto"/>
            </w:tcBorders>
            <w:shd w:val="clear" w:color="auto" w:fill="auto"/>
            <w:noWrap/>
            <w:vAlign w:val="bottom"/>
            <w:hideMark/>
          </w:tcPr>
          <w:p w14:paraId="1F5FCE07"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A97B09" w:rsidRPr="0094719F" w14:paraId="135F58CF"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CB50322"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lastRenderedPageBreak/>
              <w:t>DL2</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1745E84D"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FED873E"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066A5B59"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93F28B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4708F374"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D708B39"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199DAA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266532EC"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A97B09" w:rsidRPr="0094719F" w14:paraId="72312B68"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BDEC534"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3C404B1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98D53C0"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0DD2AE8A"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667EAA0A"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44E2D88"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66358376"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E012387"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7CBCCDD4"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13299911"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635B3C7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3E2BEC5D"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6176FAC"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C23E2B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7BC6589"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1900C51"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E354735"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CF9968B"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1E11279E"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56022988" w14:textId="77777777" w:rsidTr="00A97B09">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DE1CB49" w14:textId="77777777" w:rsidR="00A97B09" w:rsidRPr="0094719F" w:rsidRDefault="00A97B09" w:rsidP="00A97B09">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Pr>
                <w:rFonts w:ascii="Arial" w:hAnsi="Arial" w:cs="Arial"/>
                <w:b/>
                <w:bCs/>
                <w:color w:val="00000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1A408C82"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95B1AAA"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771AB183"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5618F2EA"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62BCC75"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94F68FD"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67B8C7F" w14:textId="77777777" w:rsidR="00A97B09" w:rsidRPr="0094719F" w:rsidRDefault="00A97B09" w:rsidP="00A97B09">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2CC9D521"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p>
        </w:tc>
      </w:tr>
      <w:tr w:rsidR="00A97B09" w:rsidRPr="0094719F" w14:paraId="08DBF2D3" w14:textId="77777777" w:rsidTr="00A97B09">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001861" w14:textId="77777777" w:rsidR="00A97B09" w:rsidRPr="0094719F" w:rsidRDefault="00A97B09" w:rsidP="00A97B09">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24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1AB41024" w14:textId="77777777" w:rsidR="00A97B09" w:rsidRPr="0094719F" w:rsidRDefault="00A97B09" w:rsidP="00A97B09">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A97B09" w:rsidRPr="0094719F" w14:paraId="49880A4D" w14:textId="77777777" w:rsidTr="00A97B09">
        <w:trPr>
          <w:trHeight w:val="935"/>
          <w:jc w:val="center"/>
        </w:trPr>
        <w:tc>
          <w:tcPr>
            <w:tcW w:w="8815" w:type="dxa"/>
            <w:gridSpan w:val="9"/>
            <w:tcBorders>
              <w:top w:val="nil"/>
              <w:left w:val="single" w:sz="4" w:space="0" w:color="auto"/>
              <w:bottom w:val="single" w:sz="4" w:space="0" w:color="auto"/>
              <w:right w:val="single" w:sz="4" w:space="0" w:color="auto"/>
            </w:tcBorders>
            <w:shd w:val="clear" w:color="auto" w:fill="auto"/>
            <w:vAlign w:val="bottom"/>
            <w:hideMark/>
          </w:tcPr>
          <w:p w14:paraId="78FF2F89" w14:textId="77777777" w:rsidR="00A97B09" w:rsidRDefault="00A97B09" w:rsidP="00A97B09">
            <w:pPr>
              <w:pStyle w:val="TAN"/>
              <w:rPr>
                <w:lang w:val="en-US" w:eastAsia="en-US"/>
              </w:rPr>
            </w:pPr>
            <w:r w:rsidRPr="00FC11F1">
              <w:rPr>
                <w:lang w:val="en-US" w:eastAsia="en-US"/>
              </w:rPr>
              <w:t xml:space="preserve">Note 1: </w:t>
            </w:r>
            <w:r w:rsidRPr="0039455C">
              <w:rPr>
                <w:lang w:val="en-US" w:eastAsia="en-US"/>
              </w:rPr>
              <w:t xml:space="preserve">When a collision is detected with an overlap </w:t>
            </w:r>
            <w:r>
              <w:rPr>
                <w:lang w:val="en-US" w:eastAsia="en-US"/>
              </w:rPr>
              <w:t>&gt;0Hz between the</w:t>
            </w:r>
            <w:r w:rsidRPr="0039455C">
              <w:rPr>
                <w:lang w:val="en-US" w:eastAsia="en-US"/>
              </w:rPr>
              <w:t xml:space="preserve"> UL</w:t>
            </w:r>
            <w:r>
              <w:rPr>
                <w:lang w:val="en-US" w:eastAsia="en-US"/>
              </w:rPr>
              <w:t>(</w:t>
            </w:r>
            <w:r w:rsidRPr="0039455C">
              <w:rPr>
                <w:lang w:val="en-US" w:eastAsia="en-US"/>
              </w:rPr>
              <w:t>X</w:t>
            </w:r>
            <w:r>
              <w:rPr>
                <w:lang w:val="en-US" w:eastAsia="en-US"/>
              </w:rPr>
              <w:t>)</w:t>
            </w:r>
            <w:r w:rsidRPr="0039455C">
              <w:rPr>
                <w:lang w:val="en-US" w:eastAsia="en-US"/>
              </w:rPr>
              <w:t xml:space="preserve"> with DL</w:t>
            </w:r>
            <w:r>
              <w:rPr>
                <w:lang w:val="en-US" w:eastAsia="en-US"/>
              </w:rPr>
              <w:t>(</w:t>
            </w:r>
            <w:r w:rsidRPr="0039455C">
              <w:rPr>
                <w:lang w:val="en-US" w:eastAsia="en-US"/>
              </w:rPr>
              <w:t>Y</w:t>
            </w:r>
            <w:r>
              <w:rPr>
                <w:lang w:val="en-US" w:eastAsia="en-US"/>
              </w:rPr>
              <w:t>)</w:t>
            </w:r>
            <w:r w:rsidRPr="0039455C">
              <w:rPr>
                <w:lang w:val="en-US" w:eastAsia="en-US"/>
              </w:rPr>
              <w:t xml:space="preserve"> </w:t>
            </w:r>
            <w:r>
              <w:rPr>
                <w:lang w:val="en-US" w:eastAsia="en-US"/>
              </w:rPr>
              <w:t xml:space="preserve">frequency </w:t>
            </w:r>
            <w:r w:rsidRPr="0039455C">
              <w:rPr>
                <w:lang w:val="en-US" w:eastAsia="en-US"/>
              </w:rPr>
              <w:t>range</w:t>
            </w:r>
            <w:r>
              <w:rPr>
                <w:lang w:val="en-US" w:eastAsia="en-US"/>
              </w:rPr>
              <w:t>s</w:t>
            </w:r>
            <w:r w:rsidRPr="0039455C">
              <w:rPr>
                <w:lang w:val="en-US" w:eastAsia="en-US"/>
              </w:rPr>
              <w:t>, the UL</w:t>
            </w:r>
            <w:r>
              <w:rPr>
                <w:lang w:val="en-US" w:eastAsia="en-US"/>
              </w:rPr>
              <w:t>(</w:t>
            </w:r>
            <w:r w:rsidRPr="0039455C">
              <w:rPr>
                <w:lang w:val="en-US" w:eastAsia="en-US"/>
              </w:rPr>
              <w:t>X</w:t>
            </w:r>
            <w:r>
              <w:rPr>
                <w:lang w:val="en-US" w:eastAsia="en-US"/>
              </w:rPr>
              <w:t>)</w:t>
            </w:r>
            <w:r w:rsidRPr="0039455C">
              <w:rPr>
                <w:lang w:val="en-US" w:eastAsia="en-US"/>
              </w:rPr>
              <w:t>/DL</w:t>
            </w:r>
            <w:r>
              <w:rPr>
                <w:lang w:val="en-US" w:eastAsia="en-US"/>
              </w:rPr>
              <w:t>(</w:t>
            </w:r>
            <w:r w:rsidRPr="0039455C">
              <w:rPr>
                <w:lang w:val="en-US" w:eastAsia="en-US"/>
              </w:rPr>
              <w:t>Y</w:t>
            </w:r>
            <w:r>
              <w:rPr>
                <w:lang w:val="en-US" w:eastAsia="en-US"/>
              </w:rPr>
              <w:t>)</w:t>
            </w:r>
            <w:r w:rsidRPr="0039455C">
              <w:rPr>
                <w:lang w:val="en-US" w:eastAsia="en-US"/>
              </w:rPr>
              <w:t xml:space="preserve"> cell is marked “D” for direct hit</w:t>
            </w:r>
            <w:r>
              <w:rPr>
                <w:lang w:val="en-US" w:eastAsia="en-US"/>
              </w:rPr>
              <w:t>.</w:t>
            </w:r>
          </w:p>
          <w:p w14:paraId="70CFA562" w14:textId="77777777" w:rsidR="00A97B09" w:rsidRPr="0039455C" w:rsidRDefault="00A97B09" w:rsidP="00A97B09">
            <w:pPr>
              <w:pStyle w:val="TAN"/>
              <w:rPr>
                <w:b/>
                <w:bCs/>
              </w:rPr>
            </w:pPr>
            <w:r>
              <w:rPr>
                <w:lang w:val="en-US" w:eastAsia="en-US"/>
              </w:rPr>
              <w:t xml:space="preserve">        </w:t>
            </w:r>
            <w:r w:rsidRPr="0039455C">
              <w:rPr>
                <w:lang w:val="en-US" w:eastAsia="en-US"/>
              </w:rPr>
              <w:t xml:space="preserve">When </w:t>
            </w:r>
            <w:r>
              <w:rPr>
                <w:lang w:val="en-US" w:eastAsia="en-US"/>
              </w:rPr>
              <w:t xml:space="preserve">the gap between </w:t>
            </w:r>
            <w:r w:rsidRPr="0039455C">
              <w:rPr>
                <w:lang w:val="en-US" w:eastAsia="en-US"/>
              </w:rPr>
              <w:t>UL</w:t>
            </w:r>
            <w:r>
              <w:rPr>
                <w:lang w:val="en-US" w:eastAsia="en-US"/>
              </w:rPr>
              <w:t>(</w:t>
            </w:r>
            <w:r w:rsidRPr="0039455C">
              <w:rPr>
                <w:lang w:val="en-US" w:eastAsia="en-US"/>
              </w:rPr>
              <w:t>X</w:t>
            </w:r>
            <w:r>
              <w:rPr>
                <w:lang w:val="en-US" w:eastAsia="en-US"/>
              </w:rPr>
              <w:t>)</w:t>
            </w:r>
            <w:r w:rsidRPr="0039455C">
              <w:rPr>
                <w:lang w:val="en-US" w:eastAsia="en-US"/>
              </w:rPr>
              <w:t xml:space="preserve"> </w:t>
            </w:r>
            <w:r>
              <w:rPr>
                <w:lang w:val="en-US" w:eastAsia="en-US"/>
              </w:rPr>
              <w:t xml:space="preserve">and DL(Y) frequency range </w:t>
            </w:r>
            <w:r w:rsidRPr="0039455C">
              <w:rPr>
                <w:lang w:val="en-US" w:eastAsia="en-US"/>
              </w:rPr>
              <w:t>is</w:t>
            </w:r>
            <w:r>
              <w:rPr>
                <w:lang w:val="en-US" w:eastAsia="en-US"/>
              </w:rPr>
              <w:t xml:space="preserve"> from 0Hz to X*</w:t>
            </w:r>
            <w:proofErr w:type="spellStart"/>
            <w:r>
              <w:rPr>
                <w:lang w:val="en-US" w:eastAsia="en-US"/>
              </w:rPr>
              <w:t>Min</w:t>
            </w:r>
            <w:r w:rsidRPr="0039455C">
              <w:rPr>
                <w:lang w:val="en-US" w:eastAsia="en-US"/>
              </w:rPr>
              <w:t>ULCBW</w:t>
            </w:r>
            <w:proofErr w:type="spellEnd"/>
            <w:r>
              <w:rPr>
                <w:lang w:val="en-US" w:eastAsia="en-US"/>
              </w:rPr>
              <w:t>,</w:t>
            </w:r>
            <w:r w:rsidRPr="0039455C">
              <w:rPr>
                <w:lang w:val="en-US" w:eastAsia="en-US"/>
              </w:rPr>
              <w:t xml:space="preserve"> the UL</w:t>
            </w:r>
            <w:r>
              <w:rPr>
                <w:lang w:val="en-US" w:eastAsia="en-US"/>
              </w:rPr>
              <w:t>(</w:t>
            </w:r>
            <w:r w:rsidRPr="0039455C">
              <w:rPr>
                <w:lang w:val="en-US" w:eastAsia="en-US"/>
              </w:rPr>
              <w:t>X</w:t>
            </w:r>
            <w:r>
              <w:rPr>
                <w:lang w:val="en-US" w:eastAsia="en-US"/>
              </w:rPr>
              <w:t>)</w:t>
            </w:r>
            <w:r w:rsidRPr="0039455C">
              <w:rPr>
                <w:lang w:val="en-US" w:eastAsia="en-US"/>
              </w:rPr>
              <w:t>/DL</w:t>
            </w:r>
            <w:r>
              <w:rPr>
                <w:lang w:val="en-US" w:eastAsia="en-US"/>
              </w:rPr>
              <w:t>(</w:t>
            </w:r>
            <w:r w:rsidRPr="0039455C">
              <w:rPr>
                <w:lang w:val="en-US" w:eastAsia="en-US"/>
              </w:rPr>
              <w:t>Y</w:t>
            </w:r>
            <w:r>
              <w:rPr>
                <w:lang w:val="en-US" w:eastAsia="en-US"/>
              </w:rPr>
              <w:t>)</w:t>
            </w:r>
            <w:r w:rsidRPr="0039455C">
              <w:rPr>
                <w:lang w:val="en-US" w:eastAsia="en-US"/>
              </w:rPr>
              <w:t xml:space="preserve"> cell is marked “N” for Near miss</w:t>
            </w:r>
            <w:r>
              <w:rPr>
                <w:lang w:val="en-US" w:eastAsia="en-US"/>
              </w:rPr>
              <w:t>.</w:t>
            </w:r>
          </w:p>
          <w:p w14:paraId="6908A24D" w14:textId="77777777" w:rsidR="00A97B09" w:rsidRDefault="00A97B09" w:rsidP="00A97B09">
            <w:pPr>
              <w:pStyle w:val="TAN"/>
              <w:rPr>
                <w:lang w:val="en-US" w:eastAsia="en-US"/>
              </w:rPr>
            </w:pPr>
            <w:r w:rsidRPr="0094719F">
              <w:rPr>
                <w:lang w:val="en-US" w:eastAsia="en-US"/>
              </w:rPr>
              <w:t xml:space="preserve">Note 2: </w:t>
            </w:r>
            <w:r>
              <w:rPr>
                <w:lang w:val="en-US" w:eastAsia="en-US"/>
              </w:rPr>
              <w:t>UL3/DL2 harmonic mixing direct hit case for PC3/5 only apply for DL&gt;3GHz</w:t>
            </w:r>
          </w:p>
          <w:p w14:paraId="0B474E00" w14:textId="77777777" w:rsidR="00A97B09" w:rsidRPr="0094719F" w:rsidRDefault="00A97B09" w:rsidP="00A97B09">
            <w:pPr>
              <w:pStyle w:val="TAN"/>
              <w:rPr>
                <w:rFonts w:cs="Arial"/>
                <w:color w:val="000000"/>
                <w:szCs w:val="18"/>
                <w:lang w:val="en-US" w:eastAsia="en-US"/>
              </w:rPr>
            </w:pPr>
            <w:r>
              <w:rPr>
                <w:lang w:val="en-US" w:eastAsia="en-US"/>
              </w:rPr>
              <w:t>Note 3: For harmonic mixing, near-miss cases only apply for UL1 and odd DL orders.</w:t>
            </w:r>
          </w:p>
        </w:tc>
      </w:tr>
    </w:tbl>
    <w:p w14:paraId="706A035B" w14:textId="4520F24F" w:rsidR="00C05662" w:rsidRDefault="00F2750F" w:rsidP="00DA1597">
      <w:pPr>
        <w:pStyle w:val="Heading1"/>
        <w:numPr>
          <w:ilvl w:val="0"/>
          <w:numId w:val="1"/>
        </w:numPr>
        <w:ind w:left="567" w:hanging="567"/>
      </w:pPr>
      <w:r>
        <w:t>References</w:t>
      </w:r>
    </w:p>
    <w:p w14:paraId="11A3331A" w14:textId="1873F359" w:rsidR="00A94285" w:rsidRDefault="00A94285" w:rsidP="00A94285">
      <w:pPr>
        <w:spacing w:after="0"/>
        <w:rPr>
          <w:lang w:val="en-US"/>
        </w:rPr>
      </w:pPr>
      <w:r>
        <w:rPr>
          <w:lang w:val="en-US"/>
        </w:rPr>
        <w:t>[</w:t>
      </w:r>
      <w:r w:rsidR="00573A9C">
        <w:rPr>
          <w:lang w:val="en-US"/>
        </w:rPr>
        <w:t>1</w:t>
      </w:r>
      <w:r>
        <w:rPr>
          <w:lang w:val="en-US"/>
        </w:rPr>
        <w:t xml:space="preserve">] </w:t>
      </w:r>
      <w:r w:rsidRPr="006C79DA">
        <w:rPr>
          <w:lang w:val="en-US"/>
        </w:rPr>
        <w:t>R4-240</w:t>
      </w:r>
      <w:r w:rsidR="00820EA2">
        <w:rPr>
          <w:lang w:val="en-US"/>
        </w:rPr>
        <w:t>0257</w:t>
      </w:r>
      <w:r w:rsidRPr="006C79DA">
        <w:rPr>
          <w:lang w:val="en-US"/>
        </w:rPr>
        <w:t xml:space="preserve"> Further improvements to the block approval process in R19</w:t>
      </w:r>
      <w:r>
        <w:rPr>
          <w:lang w:val="en-US"/>
        </w:rPr>
        <w:t xml:space="preserve">, </w:t>
      </w:r>
      <w:r w:rsidRPr="00F217BB">
        <w:rPr>
          <w:lang w:val="en-US"/>
        </w:rPr>
        <w:t>Skyworks Solutions Inc.</w:t>
      </w:r>
      <w:r>
        <w:rPr>
          <w:lang w:val="en-US"/>
        </w:rPr>
        <w:t>, Nokia, RAN4#110</w:t>
      </w:r>
    </w:p>
    <w:p w14:paraId="334B4AD1" w14:textId="284F7A11" w:rsidR="00573A9C" w:rsidRDefault="00573A9C" w:rsidP="00A94285">
      <w:pPr>
        <w:spacing w:after="0"/>
        <w:rPr>
          <w:lang w:val="en-US"/>
        </w:rPr>
      </w:pPr>
      <w:r>
        <w:rPr>
          <w:lang w:val="en-US"/>
        </w:rPr>
        <w:t xml:space="preserve">[2] </w:t>
      </w:r>
      <w:r w:rsidRPr="00573A9C">
        <w:rPr>
          <w:lang w:val="en-US"/>
        </w:rPr>
        <w:t>R4-2400259 On harmonic mixing orders and analysis</w:t>
      </w:r>
      <w:r>
        <w:rPr>
          <w:lang w:val="en-US"/>
        </w:rPr>
        <w:t xml:space="preserve">, </w:t>
      </w:r>
      <w:r w:rsidRPr="00F217BB">
        <w:rPr>
          <w:lang w:val="en-US"/>
        </w:rPr>
        <w:t>Skyworks Solutions Inc.</w:t>
      </w:r>
      <w:r>
        <w:rPr>
          <w:lang w:val="en-US"/>
        </w:rPr>
        <w:t>, Nokia, RAN4#110</w:t>
      </w:r>
    </w:p>
    <w:p w14:paraId="0C0A9D45" w14:textId="0287F31D" w:rsidR="0035145F" w:rsidRDefault="0035145F" w:rsidP="00A94285">
      <w:pPr>
        <w:spacing w:after="0"/>
        <w:rPr>
          <w:lang w:val="en-US"/>
        </w:rPr>
      </w:pPr>
      <w:r>
        <w:rPr>
          <w:lang w:val="en-US"/>
        </w:rPr>
        <w:t xml:space="preserve">[3] </w:t>
      </w:r>
      <w:r w:rsidRPr="00B4277E">
        <w:rPr>
          <w:lang w:val="en-US"/>
        </w:rPr>
        <w:t>R4-2400645</w:t>
      </w:r>
      <w:r>
        <w:rPr>
          <w:lang w:val="en-US"/>
        </w:rPr>
        <w:t xml:space="preserve"> </w:t>
      </w:r>
      <w:r w:rsidRPr="00B4277E">
        <w:rPr>
          <w:lang w:val="en-US"/>
        </w:rPr>
        <w:t>RX Mixing evaluations</w:t>
      </w:r>
      <w:r>
        <w:rPr>
          <w:lang w:val="en-US"/>
        </w:rPr>
        <w:t xml:space="preserve">, </w:t>
      </w:r>
      <w:r w:rsidRPr="00B4277E">
        <w:rPr>
          <w:lang w:val="en-US"/>
        </w:rPr>
        <w:t>Qualcomm France</w:t>
      </w:r>
      <w:r>
        <w:rPr>
          <w:lang w:val="en-US"/>
        </w:rPr>
        <w:t>, RAN4#110</w:t>
      </w:r>
    </w:p>
    <w:p w14:paraId="54F47900" w14:textId="65999181" w:rsidR="00563B16" w:rsidRPr="00573A9C" w:rsidRDefault="00563B16" w:rsidP="00563B16">
      <w:pPr>
        <w:spacing w:after="0"/>
        <w:rPr>
          <w:rFonts w:ascii="Calibri" w:hAnsi="Calibri" w:cs="Calibri"/>
          <w:sz w:val="18"/>
          <w:szCs w:val="18"/>
        </w:rPr>
      </w:pPr>
      <w:r>
        <w:t xml:space="preserve">[4] </w:t>
      </w:r>
      <w:r w:rsidRPr="00C45382">
        <w:t>R4-2403721 WF on Rel-19 Band Combination Work</w:t>
      </w:r>
      <w:r>
        <w:t xml:space="preserve">, </w:t>
      </w:r>
      <w:r w:rsidRPr="00C45382">
        <w:t>Nokia, Skyworks, ZTE, Samsung, Ericsson, AT&amp;T, Qualcomm, CHTTL, Murata, T-Mobile USA, Apple, MediaTek, Huawei, Verizon</w:t>
      </w:r>
      <w:r w:rsidRPr="00803EE1">
        <w:t>, RAN4#110</w:t>
      </w:r>
    </w:p>
    <w:p w14:paraId="02CCEE9D" w14:textId="7C64D1EE" w:rsidR="00B4277E" w:rsidRDefault="00B4277E" w:rsidP="00A94285">
      <w:pPr>
        <w:spacing w:after="0"/>
        <w:rPr>
          <w:lang w:val="en-US"/>
        </w:rPr>
      </w:pPr>
      <w:r>
        <w:rPr>
          <w:lang w:val="en-US"/>
        </w:rPr>
        <w:t>[</w:t>
      </w:r>
      <w:r w:rsidR="00563B16">
        <w:rPr>
          <w:lang w:val="en-US"/>
        </w:rPr>
        <w:t>5</w:t>
      </w:r>
      <w:r>
        <w:rPr>
          <w:lang w:val="en-US"/>
        </w:rPr>
        <w:t xml:space="preserve">] </w:t>
      </w:r>
      <w:r w:rsidR="00573A9C" w:rsidRPr="00573A9C">
        <w:rPr>
          <w:lang w:val="en-US"/>
        </w:rPr>
        <w:t>R4-240</w:t>
      </w:r>
      <w:r w:rsidR="00D565E5">
        <w:rPr>
          <w:lang w:val="en-US"/>
        </w:rPr>
        <w:t>4244</w:t>
      </w:r>
      <w:r w:rsidR="00573A9C" w:rsidRPr="00573A9C">
        <w:rPr>
          <w:lang w:val="en-US"/>
        </w:rPr>
        <w:t xml:space="preserve"> </w:t>
      </w:r>
      <w:r w:rsidR="00563B16">
        <w:rPr>
          <w:lang w:val="en-US"/>
        </w:rPr>
        <w:t>On valid harmonic mixing order</w:t>
      </w:r>
      <w:r w:rsidR="00573A9C">
        <w:rPr>
          <w:lang w:val="en-US"/>
        </w:rPr>
        <w:t xml:space="preserve">, </w:t>
      </w:r>
      <w:r w:rsidRPr="00F217BB">
        <w:rPr>
          <w:lang w:val="en-US"/>
        </w:rPr>
        <w:t>Skyworks Solutions Inc.</w:t>
      </w:r>
      <w:r>
        <w:rPr>
          <w:lang w:val="en-US"/>
        </w:rPr>
        <w:t xml:space="preserve">, Nokia, </w:t>
      </w:r>
      <w:r w:rsidR="00573A9C">
        <w:rPr>
          <w:lang w:val="en-US"/>
        </w:rPr>
        <w:t xml:space="preserve">Qualcomm, </w:t>
      </w:r>
      <w:r>
        <w:rPr>
          <w:lang w:val="en-US"/>
        </w:rPr>
        <w:t>RAN4#110</w:t>
      </w:r>
      <w:r w:rsidR="00573A9C">
        <w:rPr>
          <w:lang w:val="en-US"/>
        </w:rPr>
        <w:t>bis</w:t>
      </w:r>
    </w:p>
    <w:p w14:paraId="5516C8A1" w14:textId="34D352D9" w:rsidR="006B1B45" w:rsidRPr="00D565E5" w:rsidRDefault="006B1B45" w:rsidP="004C69F4">
      <w:pPr>
        <w:rPr>
          <w:lang w:val="en-US"/>
        </w:rPr>
      </w:pPr>
    </w:p>
    <w:sectPr w:rsidR="006B1B45" w:rsidRPr="00D565E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14C4" w14:textId="77777777" w:rsidR="00415C3F" w:rsidRPr="00A10429" w:rsidRDefault="00415C3F" w:rsidP="0064547A">
      <w:pPr>
        <w:spacing w:after="0"/>
        <w:rPr>
          <w:kern w:val="2"/>
          <w:lang w:eastAsia="zh-CN"/>
        </w:rPr>
      </w:pPr>
      <w:r>
        <w:separator/>
      </w:r>
    </w:p>
  </w:endnote>
  <w:endnote w:type="continuationSeparator" w:id="0">
    <w:p w14:paraId="675AB77D" w14:textId="77777777" w:rsidR="00415C3F" w:rsidRPr="00A10429" w:rsidRDefault="00415C3F" w:rsidP="0064547A">
      <w:pPr>
        <w:spacing w:after="0"/>
        <w:rPr>
          <w:kern w:val="2"/>
          <w:lang w:eastAsia="zh-CN"/>
        </w:rPr>
      </w:pPr>
      <w:r>
        <w:continuationSeparator/>
      </w:r>
    </w:p>
  </w:endnote>
  <w:endnote w:type="continuationNotice" w:id="1">
    <w:p w14:paraId="508EBB90" w14:textId="77777777" w:rsidR="00415C3F" w:rsidRDefault="00415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007F4" w14:textId="77777777" w:rsidR="00415C3F" w:rsidRPr="00A10429" w:rsidRDefault="00415C3F" w:rsidP="0064547A">
      <w:pPr>
        <w:spacing w:after="0"/>
        <w:rPr>
          <w:kern w:val="2"/>
          <w:lang w:eastAsia="zh-CN"/>
        </w:rPr>
      </w:pPr>
      <w:r>
        <w:separator/>
      </w:r>
    </w:p>
  </w:footnote>
  <w:footnote w:type="continuationSeparator" w:id="0">
    <w:p w14:paraId="62BA2980" w14:textId="77777777" w:rsidR="00415C3F" w:rsidRPr="00A10429" w:rsidRDefault="00415C3F" w:rsidP="0064547A">
      <w:pPr>
        <w:spacing w:after="0"/>
        <w:rPr>
          <w:kern w:val="2"/>
          <w:lang w:eastAsia="zh-CN"/>
        </w:rPr>
      </w:pPr>
      <w:r>
        <w:continuationSeparator/>
      </w:r>
    </w:p>
  </w:footnote>
  <w:footnote w:type="continuationNotice" w:id="1">
    <w:p w14:paraId="46B4623A" w14:textId="77777777" w:rsidR="00415C3F" w:rsidRDefault="00415C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1094D"/>
    <w:multiLevelType w:val="hybridMultilevel"/>
    <w:tmpl w:val="FFAAA5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7" w15:restartNumberingAfterBreak="0">
    <w:nsid w:val="1A4C0445"/>
    <w:multiLevelType w:val="hybridMultilevel"/>
    <w:tmpl w:val="F46C5CB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1AB65C65"/>
    <w:multiLevelType w:val="hybridMultilevel"/>
    <w:tmpl w:val="956CEC4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6069AD"/>
    <w:multiLevelType w:val="hybridMultilevel"/>
    <w:tmpl w:val="D7C6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30066E"/>
    <w:multiLevelType w:val="hybridMultilevel"/>
    <w:tmpl w:val="1D12AA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DC344414">
      <w:start w:val="2"/>
      <w:numFmt w:val="bullet"/>
      <w:lvlText w:val=""/>
      <w:lvlJc w:val="left"/>
      <w:pPr>
        <w:ind w:left="2880" w:hanging="360"/>
      </w:pPr>
      <w:rPr>
        <w:rFonts w:ascii="Wingdings" w:eastAsia="Times New Roman" w:hAnsi="Wingdings" w:cs="Times New Roman"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14"/>
  </w:num>
  <w:num w:numId="4">
    <w:abstractNumId w:val="11"/>
  </w:num>
  <w:num w:numId="5">
    <w:abstractNumId w:val="32"/>
  </w:num>
  <w:num w:numId="6">
    <w:abstractNumId w:val="2"/>
  </w:num>
  <w:num w:numId="7">
    <w:abstractNumId w:val="21"/>
  </w:num>
  <w:num w:numId="8">
    <w:abstractNumId w:val="16"/>
  </w:num>
  <w:num w:numId="9">
    <w:abstractNumId w:val="31"/>
  </w:num>
  <w:num w:numId="10">
    <w:abstractNumId w:val="33"/>
  </w:num>
  <w:num w:numId="11">
    <w:abstractNumId w:val="34"/>
  </w:num>
  <w:num w:numId="12">
    <w:abstractNumId w:val="17"/>
  </w:num>
  <w:num w:numId="13">
    <w:abstractNumId w:val="19"/>
  </w:num>
  <w:num w:numId="14">
    <w:abstractNumId w:val="15"/>
  </w:num>
  <w:num w:numId="15">
    <w:abstractNumId w:val="28"/>
  </w:num>
  <w:num w:numId="16">
    <w:abstractNumId w:val="0"/>
  </w:num>
  <w:num w:numId="17">
    <w:abstractNumId w:val="30"/>
  </w:num>
  <w:num w:numId="18">
    <w:abstractNumId w:val="4"/>
  </w:num>
  <w:num w:numId="19">
    <w:abstractNumId w:val="1"/>
  </w:num>
  <w:num w:numId="20">
    <w:abstractNumId w:val="29"/>
  </w:num>
  <w:num w:numId="21">
    <w:abstractNumId w:val="22"/>
  </w:num>
  <w:num w:numId="22">
    <w:abstractNumId w:val="20"/>
    <w:lvlOverride w:ilvl="0">
      <w:startOverride w:val="1"/>
    </w:lvlOverride>
  </w:num>
  <w:num w:numId="23">
    <w:abstractNumId w:val="23"/>
    <w:lvlOverride w:ilvl="0">
      <w:startOverride w:val="1"/>
    </w:lvlOverride>
  </w:num>
  <w:num w:numId="24">
    <w:abstractNumId w:val="18"/>
  </w:num>
  <w:num w:numId="25">
    <w:abstractNumId w:val="26"/>
  </w:num>
  <w:num w:numId="26">
    <w:abstractNumId w:val="25"/>
  </w:num>
  <w:num w:numId="27">
    <w:abstractNumId w:val="10"/>
  </w:num>
  <w:num w:numId="28">
    <w:abstractNumId w:val="27"/>
  </w:num>
  <w:num w:numId="29">
    <w:abstractNumId w:val="24"/>
  </w:num>
  <w:num w:numId="30">
    <w:abstractNumId w:val="9"/>
  </w:num>
  <w:num w:numId="31">
    <w:abstractNumId w:val="13"/>
  </w:num>
  <w:num w:numId="32">
    <w:abstractNumId w:val="7"/>
  </w:num>
  <w:num w:numId="33">
    <w:abstractNumId w:val="12"/>
  </w:num>
  <w:num w:numId="34">
    <w:abstractNumId w:val="8"/>
  </w:num>
  <w:num w:numId="35">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392"/>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95D"/>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890"/>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34A"/>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A68"/>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4EA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45F"/>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06F"/>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A9F"/>
    <w:rsid w:val="00415C3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8A9"/>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521"/>
    <w:rsid w:val="0052771D"/>
    <w:rsid w:val="00527A63"/>
    <w:rsid w:val="00527C83"/>
    <w:rsid w:val="00530EE5"/>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B16"/>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9C"/>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ED3"/>
    <w:rsid w:val="00684AB1"/>
    <w:rsid w:val="006857BA"/>
    <w:rsid w:val="00686079"/>
    <w:rsid w:val="00686510"/>
    <w:rsid w:val="00686671"/>
    <w:rsid w:val="006869ED"/>
    <w:rsid w:val="00690FA0"/>
    <w:rsid w:val="00690FEC"/>
    <w:rsid w:val="00691654"/>
    <w:rsid w:val="0069170F"/>
    <w:rsid w:val="006918F9"/>
    <w:rsid w:val="00691A2B"/>
    <w:rsid w:val="00692FE2"/>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6D6"/>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596"/>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97B09"/>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08D"/>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145E"/>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A19"/>
    <w:rsid w:val="00BB4B7D"/>
    <w:rsid w:val="00BB6A94"/>
    <w:rsid w:val="00BB711A"/>
    <w:rsid w:val="00BB7827"/>
    <w:rsid w:val="00BC01F9"/>
    <w:rsid w:val="00BC0816"/>
    <w:rsid w:val="00BC1426"/>
    <w:rsid w:val="00BC1C16"/>
    <w:rsid w:val="00BC26F1"/>
    <w:rsid w:val="00BC3618"/>
    <w:rsid w:val="00BC3643"/>
    <w:rsid w:val="00BC3F00"/>
    <w:rsid w:val="00BC4277"/>
    <w:rsid w:val="00BC495F"/>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A24"/>
    <w:rsid w:val="00C41DDB"/>
    <w:rsid w:val="00C421FE"/>
    <w:rsid w:val="00C42404"/>
    <w:rsid w:val="00C428BC"/>
    <w:rsid w:val="00C431C5"/>
    <w:rsid w:val="00C43648"/>
    <w:rsid w:val="00C43AF1"/>
    <w:rsid w:val="00C43B13"/>
    <w:rsid w:val="00C43B95"/>
    <w:rsid w:val="00C43C4B"/>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2F6"/>
    <w:rsid w:val="00C973F9"/>
    <w:rsid w:val="00CA117B"/>
    <w:rsid w:val="00CA1A99"/>
    <w:rsid w:val="00CA3062"/>
    <w:rsid w:val="00CA45C4"/>
    <w:rsid w:val="00CA4FED"/>
    <w:rsid w:val="00CA516E"/>
    <w:rsid w:val="00CA55AB"/>
    <w:rsid w:val="00CA5CD6"/>
    <w:rsid w:val="00CA6727"/>
    <w:rsid w:val="00CA75D9"/>
    <w:rsid w:val="00CA7966"/>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2E"/>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6382"/>
    <w:rsid w:val="00D37412"/>
    <w:rsid w:val="00D40E1D"/>
    <w:rsid w:val="00D414BC"/>
    <w:rsid w:val="00D446C9"/>
    <w:rsid w:val="00D46EDF"/>
    <w:rsid w:val="00D47A25"/>
    <w:rsid w:val="00D47AEB"/>
    <w:rsid w:val="00D515EE"/>
    <w:rsid w:val="00D525A1"/>
    <w:rsid w:val="00D52A7A"/>
    <w:rsid w:val="00D52F4E"/>
    <w:rsid w:val="00D5446B"/>
    <w:rsid w:val="00D55B01"/>
    <w:rsid w:val="00D565E5"/>
    <w:rsid w:val="00D56B5E"/>
    <w:rsid w:val="00D57275"/>
    <w:rsid w:val="00D5746E"/>
    <w:rsid w:val="00D57F24"/>
    <w:rsid w:val="00D60F75"/>
    <w:rsid w:val="00D615A9"/>
    <w:rsid w:val="00D6267A"/>
    <w:rsid w:val="00D6290D"/>
    <w:rsid w:val="00D62A08"/>
    <w:rsid w:val="00D62A40"/>
    <w:rsid w:val="00D62AF1"/>
    <w:rsid w:val="00D62DFF"/>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1E8"/>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5507"/>
    <w:rsid w:val="00FE64D8"/>
    <w:rsid w:val="00FE6578"/>
    <w:rsid w:val="00FE7001"/>
    <w:rsid w:val="00FE7E9C"/>
    <w:rsid w:val="00FF0BBE"/>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2024-04-08T21:44:00Z</dcterms:created>
  <dcterms:modified xsi:type="dcterms:W3CDTF">2024-04-08T21:44:00Z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